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5D406E" w14:textId="77777777" w:rsidR="00E11400" w:rsidRPr="00CC5120" w:rsidRDefault="00E11400" w:rsidP="00CC512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16"/>
          <w:lang w:eastAsia="pt-BR"/>
        </w:rPr>
      </w:pPr>
      <w:bookmarkStart w:id="0" w:name="_GoBack"/>
      <w:bookmarkEnd w:id="0"/>
      <w:r w:rsidRPr="00CC5120">
        <w:rPr>
          <w:rFonts w:ascii="Arial" w:eastAsia="Times New Roman" w:hAnsi="Arial" w:cs="Arial"/>
          <w:b/>
          <w:bCs/>
          <w:sz w:val="21"/>
          <w:szCs w:val="21"/>
          <w:lang w:eastAsia="pt-BR"/>
        </w:rPr>
        <w:t xml:space="preserve">INSTRUÇÃO TÉCNICA Nº </w:t>
      </w:r>
      <w:r w:rsidRPr="00CC5120">
        <w:rPr>
          <w:rFonts w:ascii="Arial" w:eastAsia="Times New Roman" w:hAnsi="Arial" w:cs="Arial"/>
          <w:b/>
          <w:bCs/>
          <w:color w:val="FF0000"/>
          <w:sz w:val="21"/>
          <w:szCs w:val="21"/>
          <w:lang w:eastAsia="pt-BR"/>
        </w:rPr>
        <w:t>[NUMERAÇÃO]</w:t>
      </w:r>
      <w:r w:rsidRPr="00CC5120">
        <w:rPr>
          <w:rFonts w:ascii="Arial" w:eastAsia="Times New Roman" w:hAnsi="Arial" w:cs="Arial"/>
          <w:b/>
          <w:bCs/>
          <w:sz w:val="21"/>
          <w:szCs w:val="21"/>
          <w:lang w:eastAsia="pt-BR"/>
        </w:rPr>
        <w:t xml:space="preserve"> / </w:t>
      </w:r>
      <w:r w:rsidRPr="00CC5120">
        <w:rPr>
          <w:rFonts w:ascii="Arial" w:eastAsia="Times New Roman" w:hAnsi="Arial" w:cs="Arial"/>
          <w:b/>
          <w:bCs/>
          <w:color w:val="FF0000"/>
          <w:sz w:val="21"/>
          <w:szCs w:val="21"/>
          <w:lang w:eastAsia="pt-BR"/>
        </w:rPr>
        <w:t>[ANO]</w:t>
      </w:r>
      <w:r w:rsidRPr="00CC5120">
        <w:rPr>
          <w:rFonts w:ascii="Arial" w:eastAsia="Times New Roman" w:hAnsi="Arial" w:cs="Arial"/>
          <w:b/>
          <w:bCs/>
          <w:sz w:val="21"/>
          <w:szCs w:val="21"/>
          <w:lang w:eastAsia="pt-BR"/>
        </w:rPr>
        <w:t xml:space="preserve"> – </w:t>
      </w:r>
      <w:r w:rsidRPr="00CC5120">
        <w:rPr>
          <w:rFonts w:ascii="Arial" w:eastAsia="Times New Roman" w:hAnsi="Arial" w:cs="Arial"/>
          <w:b/>
          <w:bCs/>
          <w:color w:val="FF0000"/>
          <w:sz w:val="21"/>
          <w:szCs w:val="21"/>
          <w:lang w:eastAsia="pt-BR"/>
        </w:rPr>
        <w:t xml:space="preserve">SIGLA do emissor </w:t>
      </w:r>
      <w:r w:rsidRPr="00CC5120">
        <w:rPr>
          <w:rFonts w:ascii="Arial" w:eastAsia="Times New Roman" w:hAnsi="Arial" w:cs="Arial"/>
          <w:b/>
          <w:color w:val="548DD4" w:themeColor="text2" w:themeTint="99"/>
          <w:sz w:val="16"/>
          <w:lang w:eastAsia="pt-BR"/>
        </w:rPr>
        <w:t>(NEGRITO)</w:t>
      </w:r>
    </w:p>
    <w:p w14:paraId="4B01D509" w14:textId="77777777" w:rsidR="00015D73" w:rsidRPr="00CC5120" w:rsidRDefault="00015D73" w:rsidP="00CC5120">
      <w:pPr>
        <w:pStyle w:val="western"/>
        <w:tabs>
          <w:tab w:val="left" w:pos="1134"/>
        </w:tabs>
        <w:spacing w:before="0" w:beforeAutospacing="0" w:after="0"/>
        <w:ind w:right="108"/>
        <w:rPr>
          <w:rFonts w:ascii="Arial" w:hAnsi="Arial" w:cs="Arial"/>
          <w:color w:val="000000"/>
          <w:sz w:val="22"/>
          <w:szCs w:val="22"/>
        </w:rPr>
      </w:pPr>
    </w:p>
    <w:p w14:paraId="6844C5A4" w14:textId="77777777" w:rsidR="00CC5120" w:rsidRDefault="00CC5120" w:rsidP="00CC5120">
      <w:pPr>
        <w:autoSpaceDE w:val="0"/>
        <w:autoSpaceDN w:val="0"/>
        <w:adjustRightInd w:val="0"/>
        <w:spacing w:after="0" w:line="240" w:lineRule="auto"/>
        <w:ind w:left="5103"/>
        <w:rPr>
          <w:rFonts w:ascii="Arial" w:eastAsia="Times New Roman" w:hAnsi="Arial" w:cs="Arial"/>
          <w:b/>
          <w:bCs/>
          <w:i/>
          <w:color w:val="FF0000"/>
          <w:lang w:eastAsia="pt-BR"/>
        </w:rPr>
      </w:pPr>
    </w:p>
    <w:p w14:paraId="1AF0BEB8" w14:textId="1E3166E3" w:rsidR="00E11400" w:rsidRPr="00CC5120" w:rsidRDefault="00E11400" w:rsidP="00CC5120">
      <w:pPr>
        <w:autoSpaceDE w:val="0"/>
        <w:autoSpaceDN w:val="0"/>
        <w:adjustRightInd w:val="0"/>
        <w:spacing w:after="0" w:line="240" w:lineRule="auto"/>
        <w:ind w:left="5103"/>
        <w:rPr>
          <w:rFonts w:ascii="Arial" w:eastAsia="Times New Roman" w:hAnsi="Arial" w:cs="Arial"/>
          <w:b/>
          <w:bCs/>
          <w:i/>
          <w:color w:val="FF0000"/>
          <w:lang w:eastAsia="pt-BR"/>
        </w:rPr>
      </w:pPr>
      <w:r w:rsidRPr="00CC5120">
        <w:rPr>
          <w:rFonts w:ascii="Arial" w:eastAsia="Times New Roman" w:hAnsi="Arial" w:cs="Arial"/>
          <w:b/>
          <w:bCs/>
          <w:i/>
          <w:color w:val="FF0000"/>
          <w:lang w:eastAsia="pt-BR"/>
        </w:rPr>
        <w:t>[Ementa</w:t>
      </w:r>
      <w:r w:rsidR="00CC5120" w:rsidRPr="00CC5120">
        <w:rPr>
          <w:rFonts w:ascii="Arial" w:eastAsia="Times New Roman" w:hAnsi="Arial" w:cs="Arial"/>
          <w:b/>
          <w:bCs/>
          <w:i/>
          <w:color w:val="FF0000"/>
          <w:lang w:eastAsia="pt-BR"/>
        </w:rPr>
        <w:t>: .....................</w:t>
      </w:r>
      <w:r w:rsidRPr="00CC5120">
        <w:rPr>
          <w:rFonts w:ascii="Arial" w:eastAsia="Times New Roman" w:hAnsi="Arial" w:cs="Arial"/>
          <w:b/>
          <w:bCs/>
          <w:i/>
          <w:color w:val="FF0000"/>
          <w:lang w:eastAsia="pt-BR"/>
        </w:rPr>
        <w:t>........................</w:t>
      </w:r>
    </w:p>
    <w:p w14:paraId="168DE322" w14:textId="197DAB0C" w:rsidR="00E11400" w:rsidRPr="00CC5120" w:rsidRDefault="00E11400" w:rsidP="00CC5120">
      <w:pPr>
        <w:autoSpaceDE w:val="0"/>
        <w:autoSpaceDN w:val="0"/>
        <w:adjustRightInd w:val="0"/>
        <w:spacing w:after="0" w:line="240" w:lineRule="auto"/>
        <w:ind w:left="5103"/>
        <w:rPr>
          <w:rFonts w:ascii="Arial" w:eastAsia="Times New Roman" w:hAnsi="Arial" w:cs="Arial"/>
          <w:b/>
          <w:bCs/>
          <w:i/>
          <w:color w:val="FF0000"/>
          <w:lang w:eastAsia="pt-BR"/>
        </w:rPr>
      </w:pPr>
      <w:r w:rsidRPr="00CC5120">
        <w:rPr>
          <w:rFonts w:ascii="Arial" w:eastAsia="Times New Roman" w:hAnsi="Arial" w:cs="Arial"/>
          <w:b/>
          <w:bCs/>
          <w:i/>
          <w:color w:val="FF0000"/>
          <w:lang w:eastAsia="pt-BR"/>
        </w:rPr>
        <w:t>..........................................................................................................................]</w:t>
      </w:r>
    </w:p>
    <w:p w14:paraId="7DBF9918" w14:textId="315F00BE" w:rsidR="00CC5120" w:rsidRDefault="00CC5120" w:rsidP="00CC5120">
      <w:pPr>
        <w:pStyle w:val="western"/>
        <w:tabs>
          <w:tab w:val="left" w:pos="1134"/>
        </w:tabs>
        <w:spacing w:before="0" w:beforeAutospacing="0" w:after="0"/>
        <w:ind w:right="-30"/>
        <w:jc w:val="both"/>
        <w:rPr>
          <w:rFonts w:ascii="Arial" w:hAnsi="Arial" w:cs="Arial"/>
          <w:sz w:val="22"/>
          <w:szCs w:val="22"/>
        </w:rPr>
      </w:pPr>
    </w:p>
    <w:p w14:paraId="24AC3C89" w14:textId="77777777" w:rsidR="00CC5120" w:rsidRDefault="00CC5120" w:rsidP="00CC5120">
      <w:pPr>
        <w:pStyle w:val="western"/>
        <w:tabs>
          <w:tab w:val="left" w:pos="1134"/>
        </w:tabs>
        <w:spacing w:before="0" w:beforeAutospacing="0" w:after="0"/>
        <w:ind w:right="-30"/>
        <w:jc w:val="both"/>
        <w:rPr>
          <w:rFonts w:ascii="Arial" w:hAnsi="Arial" w:cs="Arial"/>
          <w:sz w:val="22"/>
          <w:szCs w:val="22"/>
        </w:rPr>
      </w:pPr>
    </w:p>
    <w:p w14:paraId="28E3E472" w14:textId="7E9B207E" w:rsidR="00015D73" w:rsidRDefault="00015D73" w:rsidP="00CC5120">
      <w:pPr>
        <w:pStyle w:val="western"/>
        <w:tabs>
          <w:tab w:val="left" w:pos="1134"/>
        </w:tabs>
        <w:spacing w:before="0" w:beforeAutospacing="0" w:after="0"/>
        <w:ind w:right="-30"/>
        <w:jc w:val="both"/>
        <w:rPr>
          <w:rFonts w:ascii="Arial" w:hAnsi="Arial" w:cs="Arial"/>
          <w:color w:val="FF0000"/>
          <w:sz w:val="22"/>
          <w:szCs w:val="22"/>
        </w:rPr>
      </w:pPr>
      <w:r w:rsidRPr="00CC5120">
        <w:rPr>
          <w:rFonts w:ascii="Arial" w:hAnsi="Arial" w:cs="Arial"/>
          <w:sz w:val="22"/>
          <w:szCs w:val="22"/>
        </w:rPr>
        <w:t xml:space="preserve">Tratam os presentes autos de </w:t>
      </w:r>
      <w:r w:rsidRPr="00CC5120">
        <w:rPr>
          <w:rFonts w:ascii="Arial" w:hAnsi="Arial" w:cs="Arial"/>
          <w:color w:val="FF0000"/>
          <w:sz w:val="22"/>
          <w:szCs w:val="22"/>
        </w:rPr>
        <w:t>(</w:t>
      </w:r>
      <w:r w:rsidRPr="00CC5120">
        <w:rPr>
          <w:rFonts w:ascii="Arial" w:hAnsi="Arial" w:cs="Arial"/>
          <w:bCs/>
          <w:color w:val="FF0000"/>
          <w:sz w:val="22"/>
          <w:szCs w:val="22"/>
        </w:rPr>
        <w:t>Relatório de ...., Denúncia, Representação, Tomadas de Contas Especiais, Consulta, Recurso etc..)</w:t>
      </w:r>
      <w:r w:rsidRPr="00CC5120">
        <w:rPr>
          <w:rFonts w:ascii="Arial" w:hAnsi="Arial" w:cs="Arial"/>
          <w:bCs/>
          <w:sz w:val="22"/>
          <w:szCs w:val="22"/>
        </w:rPr>
        <w:t xml:space="preserve"> </w:t>
      </w:r>
      <w:r w:rsidRPr="00CC5120">
        <w:rPr>
          <w:rFonts w:ascii="Arial" w:hAnsi="Arial" w:cs="Arial"/>
          <w:sz w:val="22"/>
          <w:szCs w:val="22"/>
        </w:rPr>
        <w:t xml:space="preserve">referente </w:t>
      </w:r>
      <w:proofErr w:type="gramStart"/>
      <w:r w:rsidRPr="00CC5120">
        <w:rPr>
          <w:rFonts w:ascii="Arial" w:hAnsi="Arial" w:cs="Arial"/>
          <w:color w:val="FF0000"/>
          <w:sz w:val="22"/>
          <w:szCs w:val="22"/>
        </w:rPr>
        <w:t>[Identificar</w:t>
      </w:r>
      <w:proofErr w:type="gramEnd"/>
      <w:r w:rsidRPr="00CC5120">
        <w:rPr>
          <w:rFonts w:ascii="Arial" w:hAnsi="Arial" w:cs="Arial"/>
          <w:color w:val="FF0000"/>
          <w:sz w:val="22"/>
          <w:szCs w:val="22"/>
        </w:rPr>
        <w:t xml:space="preserve"> o objeto, o órgão ou entidade responsável].</w:t>
      </w:r>
    </w:p>
    <w:p w14:paraId="203A81FA" w14:textId="77777777" w:rsidR="00CC5120" w:rsidRPr="00CC5120" w:rsidRDefault="00CC5120" w:rsidP="00CC5120">
      <w:pPr>
        <w:pStyle w:val="western"/>
        <w:tabs>
          <w:tab w:val="left" w:pos="1134"/>
        </w:tabs>
        <w:spacing w:before="0" w:beforeAutospacing="0" w:after="0"/>
        <w:ind w:right="-30"/>
        <w:jc w:val="both"/>
        <w:rPr>
          <w:rFonts w:ascii="Arial" w:hAnsi="Arial" w:cs="Arial"/>
          <w:color w:val="000000"/>
          <w:sz w:val="22"/>
          <w:szCs w:val="22"/>
        </w:rPr>
      </w:pPr>
    </w:p>
    <w:p w14:paraId="59B008F1" w14:textId="7F992590" w:rsidR="00015D73" w:rsidRDefault="00015D73" w:rsidP="00CC5120">
      <w:pPr>
        <w:pStyle w:val="Textodecomentrio"/>
        <w:spacing w:after="0"/>
        <w:jc w:val="both"/>
        <w:rPr>
          <w:rFonts w:ascii="Arial" w:eastAsia="Times New Roman" w:hAnsi="Arial" w:cs="Arial"/>
          <w:color w:val="FF0000"/>
          <w:sz w:val="22"/>
          <w:szCs w:val="22"/>
          <w:lang w:eastAsia="pt-BR"/>
        </w:rPr>
      </w:pPr>
      <w:r w:rsidRPr="00CC5120">
        <w:rPr>
          <w:rFonts w:ascii="Arial" w:eastAsia="Times New Roman" w:hAnsi="Arial" w:cs="Arial"/>
          <w:color w:val="FF0000"/>
          <w:sz w:val="22"/>
          <w:szCs w:val="22"/>
          <w:highlight w:val="lightGray"/>
          <w:lang w:eastAsia="pt-BR"/>
        </w:rPr>
        <w:t>Estes parágrafos correspondem à Introdução da Instrução, em que são apresentadas informações gerais sobre o processo em exame, devendo ser indicado o documento que lhe deu origem (se, por exemplo, a expedição da Instrução foi determinada pelo Relator ou por qualquer outra instância de atuação do TCE-GO), objeto, órgão/entidade ou agente responsável envolvido, assunto, valores e outros elementos que identifiquem a matéria em debate.</w:t>
      </w:r>
      <w:r w:rsidRPr="00CC5120">
        <w:rPr>
          <w:rFonts w:ascii="Arial" w:eastAsia="Times New Roman" w:hAnsi="Arial" w:cs="Arial"/>
          <w:color w:val="FF0000"/>
          <w:sz w:val="22"/>
          <w:szCs w:val="22"/>
          <w:lang w:eastAsia="pt-BR"/>
        </w:rPr>
        <w:t xml:space="preserve"> </w:t>
      </w:r>
    </w:p>
    <w:p w14:paraId="31430C09" w14:textId="77777777" w:rsidR="00CC5120" w:rsidRPr="00CC5120" w:rsidRDefault="00CC5120" w:rsidP="00CC5120">
      <w:pPr>
        <w:pStyle w:val="Textodecomentrio"/>
        <w:spacing w:after="0"/>
        <w:jc w:val="both"/>
        <w:rPr>
          <w:rFonts w:ascii="Arial" w:eastAsia="Times New Roman" w:hAnsi="Arial" w:cs="Arial"/>
          <w:color w:val="FF0000"/>
          <w:sz w:val="22"/>
          <w:szCs w:val="22"/>
          <w:lang w:eastAsia="pt-BR"/>
        </w:rPr>
      </w:pPr>
    </w:p>
    <w:p w14:paraId="1E25DD88" w14:textId="74317F85" w:rsidR="00015D73" w:rsidRDefault="00015D73" w:rsidP="00CC5120">
      <w:pPr>
        <w:pStyle w:val="Textodecomentrio"/>
        <w:spacing w:after="0"/>
        <w:jc w:val="both"/>
        <w:rPr>
          <w:rFonts w:ascii="Arial" w:eastAsia="Times New Roman" w:hAnsi="Arial" w:cs="Arial"/>
          <w:color w:val="FF0000"/>
          <w:sz w:val="22"/>
          <w:szCs w:val="22"/>
          <w:highlight w:val="lightGray"/>
          <w:lang w:eastAsia="pt-BR"/>
        </w:rPr>
      </w:pPr>
      <w:r w:rsidRPr="00CC5120">
        <w:rPr>
          <w:rFonts w:ascii="Arial" w:eastAsia="Times New Roman" w:hAnsi="Arial" w:cs="Arial"/>
          <w:color w:val="FF0000"/>
          <w:sz w:val="22"/>
          <w:szCs w:val="22"/>
          <w:highlight w:val="lightGray"/>
          <w:lang w:eastAsia="pt-BR"/>
        </w:rPr>
        <w:t xml:space="preserve">Ao iniciar a análise de um processo, é fundamental ter a certeza do que deve ser feito. Para isso, deve-se verificar o que o Despacho de encaminhamento do Relator ou quaisquer outras instâncias </w:t>
      </w:r>
      <w:proofErr w:type="gramStart"/>
      <w:r w:rsidRPr="00CC5120">
        <w:rPr>
          <w:rFonts w:ascii="Arial" w:eastAsia="Times New Roman" w:hAnsi="Arial" w:cs="Arial"/>
          <w:color w:val="FF0000"/>
          <w:sz w:val="22"/>
          <w:szCs w:val="22"/>
          <w:highlight w:val="lightGray"/>
          <w:lang w:eastAsia="pt-BR"/>
        </w:rPr>
        <w:t>determina;  se</w:t>
      </w:r>
      <w:proofErr w:type="gramEnd"/>
      <w:r w:rsidRPr="00CC5120">
        <w:rPr>
          <w:rFonts w:ascii="Arial" w:eastAsia="Times New Roman" w:hAnsi="Arial" w:cs="Arial"/>
          <w:color w:val="FF0000"/>
          <w:sz w:val="22"/>
          <w:szCs w:val="22"/>
          <w:highlight w:val="lightGray"/>
          <w:lang w:eastAsia="pt-BR"/>
        </w:rPr>
        <w:t xml:space="preserve"> existe alguma providência a ser adotada para abreviar ou facilitar o cumprimento da determinação;  se algo deve ser feito antes da instrução processual (inspeção, requisição de documento, pesquisa de processo correlato, </w:t>
      </w:r>
      <w:proofErr w:type="spellStart"/>
      <w:r w:rsidRPr="00CC5120">
        <w:rPr>
          <w:rFonts w:ascii="Arial" w:eastAsia="Times New Roman" w:hAnsi="Arial" w:cs="Arial"/>
          <w:color w:val="FF0000"/>
          <w:sz w:val="22"/>
          <w:szCs w:val="22"/>
          <w:highlight w:val="lightGray"/>
          <w:lang w:eastAsia="pt-BR"/>
        </w:rPr>
        <w:t>etc</w:t>
      </w:r>
      <w:proofErr w:type="spellEnd"/>
      <w:r w:rsidRPr="00CC5120">
        <w:rPr>
          <w:rFonts w:ascii="Arial" w:eastAsia="Times New Roman" w:hAnsi="Arial" w:cs="Arial"/>
          <w:color w:val="FF0000"/>
          <w:sz w:val="22"/>
          <w:szCs w:val="22"/>
          <w:highlight w:val="lightGray"/>
          <w:lang w:eastAsia="pt-BR"/>
        </w:rPr>
        <w:t>)</w:t>
      </w:r>
    </w:p>
    <w:p w14:paraId="29F611BF" w14:textId="77777777" w:rsidR="00CC5120" w:rsidRPr="00CC5120" w:rsidRDefault="00CC5120" w:rsidP="00CC5120">
      <w:pPr>
        <w:pStyle w:val="Textodecomentrio"/>
        <w:spacing w:after="0"/>
        <w:jc w:val="both"/>
        <w:rPr>
          <w:rFonts w:ascii="Arial" w:eastAsia="Times New Roman" w:hAnsi="Arial" w:cs="Arial"/>
          <w:color w:val="FF0000"/>
          <w:sz w:val="22"/>
          <w:szCs w:val="22"/>
          <w:highlight w:val="lightGray"/>
          <w:lang w:eastAsia="pt-BR"/>
        </w:rPr>
      </w:pPr>
    </w:p>
    <w:p w14:paraId="63676941" w14:textId="77777777" w:rsidR="00015D73" w:rsidRPr="00CC5120" w:rsidRDefault="00015D73" w:rsidP="00CC5120">
      <w:pPr>
        <w:pStyle w:val="western"/>
        <w:tabs>
          <w:tab w:val="left" w:pos="1134"/>
        </w:tabs>
        <w:spacing w:before="0" w:beforeAutospacing="0" w:after="0"/>
        <w:ind w:right="108"/>
        <w:jc w:val="both"/>
        <w:rPr>
          <w:rFonts w:ascii="Arial" w:hAnsi="Arial" w:cs="Arial"/>
          <w:sz w:val="22"/>
          <w:szCs w:val="22"/>
        </w:rPr>
      </w:pPr>
      <w:r w:rsidRPr="00CC5120">
        <w:rPr>
          <w:rFonts w:ascii="Arial" w:hAnsi="Arial" w:cs="Arial"/>
          <w:sz w:val="22"/>
          <w:szCs w:val="22"/>
        </w:rPr>
        <w:t xml:space="preserve">Os recursos envolvidos totalizam o montante de R$.................... referentes ao....  </w:t>
      </w:r>
      <w:r w:rsidRPr="00CC5120">
        <w:rPr>
          <w:rFonts w:ascii="Arial" w:hAnsi="Arial" w:cs="Arial"/>
          <w:color w:val="FF0000"/>
          <w:sz w:val="22"/>
          <w:szCs w:val="22"/>
          <w:highlight w:val="lightGray"/>
        </w:rPr>
        <w:t xml:space="preserve">(valor do programa/ação auditado/valor do contrato/ valor do pagamento fiscalizado </w:t>
      </w:r>
      <w:proofErr w:type="spellStart"/>
      <w:r w:rsidRPr="00CC5120">
        <w:rPr>
          <w:rFonts w:ascii="Arial" w:hAnsi="Arial" w:cs="Arial"/>
          <w:color w:val="FF0000"/>
          <w:sz w:val="22"/>
          <w:szCs w:val="22"/>
          <w:highlight w:val="lightGray"/>
        </w:rPr>
        <w:t>etc</w:t>
      </w:r>
      <w:proofErr w:type="spellEnd"/>
      <w:r w:rsidRPr="00CC5120">
        <w:rPr>
          <w:rFonts w:ascii="Arial" w:hAnsi="Arial" w:cs="Arial"/>
          <w:color w:val="FF0000"/>
          <w:sz w:val="22"/>
          <w:szCs w:val="22"/>
          <w:highlight w:val="lightGray"/>
        </w:rPr>
        <w:t xml:space="preserve"> – importante indicar a que o volume de recursos se refere).</w:t>
      </w:r>
      <w:r w:rsidRPr="00CC5120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0903395A" w14:textId="60138CC0" w:rsidR="00015D73" w:rsidRDefault="00015D73" w:rsidP="00CC5120">
      <w:pPr>
        <w:pStyle w:val="Textodecomentrio"/>
        <w:spacing w:after="0"/>
        <w:jc w:val="both"/>
        <w:rPr>
          <w:rFonts w:ascii="Arial" w:eastAsia="Times New Roman" w:hAnsi="Arial" w:cs="Arial"/>
          <w:color w:val="FF0000"/>
          <w:sz w:val="22"/>
          <w:szCs w:val="22"/>
          <w:lang w:eastAsia="pt-BR"/>
        </w:rPr>
      </w:pPr>
      <w:r w:rsidRPr="00CC5120">
        <w:rPr>
          <w:rFonts w:ascii="Arial" w:eastAsia="Times New Roman" w:hAnsi="Arial" w:cs="Arial"/>
          <w:color w:val="FF0000"/>
          <w:sz w:val="22"/>
          <w:szCs w:val="22"/>
          <w:highlight w:val="lightGray"/>
          <w:lang w:eastAsia="pt-BR"/>
        </w:rPr>
        <w:t>A indicação dos valores envolvidos deverá ser feita com base nas informações de VRF dos relatórios ou em informações constantes das denúncias, representações, recursos e outras matérias discutidas. Quando não for possível identificar os recursos esse parágrafo não deve ser construído.</w:t>
      </w:r>
      <w:r w:rsidRPr="00CC5120">
        <w:rPr>
          <w:rFonts w:ascii="Arial" w:eastAsia="Times New Roman" w:hAnsi="Arial" w:cs="Arial"/>
          <w:color w:val="FF0000"/>
          <w:sz w:val="22"/>
          <w:szCs w:val="22"/>
          <w:lang w:eastAsia="pt-BR"/>
        </w:rPr>
        <w:t xml:space="preserve"> </w:t>
      </w:r>
    </w:p>
    <w:p w14:paraId="690B7CB6" w14:textId="77777777" w:rsidR="00CC5120" w:rsidRPr="00CC5120" w:rsidRDefault="00CC5120" w:rsidP="00CC5120">
      <w:pPr>
        <w:pStyle w:val="Textodecomentrio"/>
        <w:spacing w:after="0"/>
        <w:jc w:val="both"/>
        <w:rPr>
          <w:rFonts w:ascii="Arial" w:eastAsia="Times New Roman" w:hAnsi="Arial" w:cs="Arial"/>
          <w:color w:val="FF0000"/>
          <w:sz w:val="22"/>
          <w:szCs w:val="22"/>
          <w:lang w:eastAsia="pt-BR"/>
        </w:rPr>
      </w:pPr>
    </w:p>
    <w:p w14:paraId="50203401" w14:textId="78BC3F96" w:rsidR="00015D73" w:rsidRDefault="00015D73" w:rsidP="00CC5120">
      <w:pPr>
        <w:pStyle w:val="western"/>
        <w:numPr>
          <w:ilvl w:val="0"/>
          <w:numId w:val="5"/>
        </w:numPr>
        <w:tabs>
          <w:tab w:val="left" w:pos="284"/>
        </w:tabs>
        <w:spacing w:before="0" w:beforeAutospacing="0" w:after="0"/>
        <w:ind w:left="0" w:right="108" w:firstLine="0"/>
        <w:jc w:val="both"/>
        <w:rPr>
          <w:rFonts w:ascii="Arial" w:hAnsi="Arial" w:cs="Arial"/>
          <w:b/>
          <w:sz w:val="22"/>
          <w:szCs w:val="22"/>
        </w:rPr>
      </w:pPr>
      <w:r w:rsidRPr="00CC5120">
        <w:rPr>
          <w:rFonts w:ascii="Arial" w:hAnsi="Arial" w:cs="Arial"/>
          <w:b/>
          <w:sz w:val="22"/>
          <w:szCs w:val="22"/>
        </w:rPr>
        <w:t>HISTÓRICO</w:t>
      </w:r>
    </w:p>
    <w:p w14:paraId="68E045CA" w14:textId="77777777" w:rsidR="00CC5120" w:rsidRPr="00CC5120" w:rsidRDefault="00CC5120" w:rsidP="00CC5120">
      <w:pPr>
        <w:pStyle w:val="western"/>
        <w:tabs>
          <w:tab w:val="left" w:pos="284"/>
        </w:tabs>
        <w:spacing w:before="0" w:beforeAutospacing="0" w:after="0"/>
        <w:ind w:right="108"/>
        <w:jc w:val="both"/>
        <w:rPr>
          <w:rFonts w:ascii="Arial" w:hAnsi="Arial" w:cs="Arial"/>
          <w:b/>
          <w:sz w:val="22"/>
          <w:szCs w:val="22"/>
        </w:rPr>
      </w:pPr>
    </w:p>
    <w:p w14:paraId="58B9ADB7" w14:textId="77777777" w:rsidR="00015D73" w:rsidRPr="00CC5120" w:rsidRDefault="00015D73" w:rsidP="00CC5120">
      <w:pPr>
        <w:pStyle w:val="western"/>
        <w:tabs>
          <w:tab w:val="left" w:pos="1134"/>
        </w:tabs>
        <w:spacing w:before="0" w:beforeAutospacing="0" w:after="0"/>
        <w:ind w:right="108"/>
        <w:jc w:val="both"/>
        <w:rPr>
          <w:rFonts w:ascii="Arial" w:hAnsi="Arial" w:cs="Arial"/>
          <w:color w:val="FF0000"/>
          <w:sz w:val="22"/>
          <w:szCs w:val="22"/>
          <w:highlight w:val="lightGray"/>
        </w:rPr>
      </w:pPr>
      <w:r w:rsidRPr="00CC5120">
        <w:rPr>
          <w:rFonts w:ascii="Arial" w:hAnsi="Arial" w:cs="Arial"/>
          <w:color w:val="FF0000"/>
          <w:sz w:val="22"/>
          <w:szCs w:val="22"/>
          <w:highlight w:val="lightGray"/>
        </w:rPr>
        <w:t xml:space="preserve">Relatar, brevemente, os principais fatos processuais, identificando a motivação inicial do processo, as irregularidades ou falhas apontadas, as conclusões de instruções já realizadas (se houver), e as principais decisões proferidas pela Corte.  </w:t>
      </w:r>
    </w:p>
    <w:p w14:paraId="48383514" w14:textId="7EE25096" w:rsidR="00015D73" w:rsidRDefault="00015D73" w:rsidP="00CC5120">
      <w:pPr>
        <w:pStyle w:val="western"/>
        <w:tabs>
          <w:tab w:val="left" w:pos="1134"/>
        </w:tabs>
        <w:spacing w:before="0" w:beforeAutospacing="0" w:after="0"/>
        <w:ind w:right="108"/>
        <w:jc w:val="both"/>
        <w:rPr>
          <w:rFonts w:ascii="Arial" w:hAnsi="Arial" w:cs="Arial"/>
          <w:color w:val="FF0000"/>
          <w:sz w:val="22"/>
          <w:szCs w:val="22"/>
          <w:highlight w:val="lightGray"/>
        </w:rPr>
      </w:pPr>
      <w:r w:rsidRPr="00CC5120">
        <w:rPr>
          <w:rFonts w:ascii="Arial" w:hAnsi="Arial" w:cs="Arial"/>
          <w:color w:val="FF0000"/>
          <w:sz w:val="22"/>
          <w:szCs w:val="22"/>
          <w:highlight w:val="lightGray"/>
        </w:rPr>
        <w:t>Nos casos em que houve citação dos responsáveis, sugere-se utilizar o texto abaixo com as adequações necessárias para atender cada caso.</w:t>
      </w:r>
    </w:p>
    <w:p w14:paraId="4B3A9482" w14:textId="77777777" w:rsidR="00CC5120" w:rsidRPr="00CC5120" w:rsidRDefault="00CC5120" w:rsidP="00CC5120">
      <w:pPr>
        <w:pStyle w:val="western"/>
        <w:tabs>
          <w:tab w:val="left" w:pos="1134"/>
        </w:tabs>
        <w:spacing w:before="0" w:beforeAutospacing="0" w:after="0"/>
        <w:ind w:right="108"/>
        <w:jc w:val="both"/>
        <w:rPr>
          <w:rFonts w:ascii="Arial" w:hAnsi="Arial" w:cs="Arial"/>
          <w:color w:val="FF0000"/>
          <w:sz w:val="22"/>
          <w:szCs w:val="22"/>
          <w:highlight w:val="lightGray"/>
        </w:rPr>
      </w:pPr>
    </w:p>
    <w:p w14:paraId="06122917" w14:textId="21602F8C" w:rsidR="00015D73" w:rsidRDefault="00015D73" w:rsidP="00CC5120">
      <w:pPr>
        <w:pStyle w:val="western"/>
        <w:tabs>
          <w:tab w:val="left" w:pos="1134"/>
        </w:tabs>
        <w:spacing w:before="0" w:beforeAutospacing="0" w:after="0"/>
        <w:ind w:right="108"/>
        <w:jc w:val="both"/>
        <w:rPr>
          <w:rFonts w:ascii="Arial" w:hAnsi="Arial" w:cs="Arial"/>
          <w:sz w:val="22"/>
          <w:szCs w:val="22"/>
        </w:rPr>
      </w:pPr>
      <w:r w:rsidRPr="00CC5120">
        <w:rPr>
          <w:rFonts w:ascii="Arial" w:hAnsi="Arial" w:cs="Arial"/>
          <w:sz w:val="22"/>
          <w:szCs w:val="22"/>
        </w:rPr>
        <w:t xml:space="preserve">Ao final, o Conselheiro Relator acatou as sugestões de citação dos responsáveis envolvidos, para que os mesmos apresentassem suas razões de justificativas ou alegações de defesa </w:t>
      </w:r>
      <w:r w:rsidRPr="00CC5120">
        <w:rPr>
          <w:rFonts w:ascii="Arial" w:hAnsi="Arial" w:cs="Arial"/>
          <w:color w:val="FF0000"/>
          <w:sz w:val="22"/>
          <w:szCs w:val="22"/>
          <w:highlight w:val="lightGray"/>
        </w:rPr>
        <w:t>(avaliar qual termo deve ser adotado, de acordo com os esclarecimentos abaixo)</w:t>
      </w:r>
      <w:r w:rsidRPr="00CC5120">
        <w:rPr>
          <w:rFonts w:ascii="Arial" w:hAnsi="Arial" w:cs="Arial"/>
          <w:color w:val="FF0000"/>
          <w:sz w:val="22"/>
          <w:szCs w:val="22"/>
        </w:rPr>
        <w:t xml:space="preserve"> </w:t>
      </w:r>
      <w:r w:rsidRPr="00CC5120">
        <w:rPr>
          <w:rFonts w:ascii="Arial" w:hAnsi="Arial" w:cs="Arial"/>
          <w:sz w:val="22"/>
          <w:szCs w:val="22"/>
        </w:rPr>
        <w:t>sobre os fatos relatados.</w:t>
      </w:r>
    </w:p>
    <w:p w14:paraId="020CCC0E" w14:textId="77777777" w:rsidR="00CC5120" w:rsidRPr="00CC5120" w:rsidRDefault="00CC5120" w:rsidP="00CC5120">
      <w:pPr>
        <w:pStyle w:val="western"/>
        <w:tabs>
          <w:tab w:val="left" w:pos="1134"/>
        </w:tabs>
        <w:spacing w:before="0" w:beforeAutospacing="0" w:after="0"/>
        <w:ind w:right="108"/>
        <w:jc w:val="both"/>
        <w:rPr>
          <w:rFonts w:ascii="Arial" w:hAnsi="Arial" w:cs="Arial"/>
          <w:sz w:val="22"/>
          <w:szCs w:val="22"/>
        </w:rPr>
      </w:pPr>
    </w:p>
    <w:p w14:paraId="1A8ACDFB" w14:textId="77777777" w:rsidR="00015D73" w:rsidRPr="00CC5120" w:rsidRDefault="00015D73" w:rsidP="00CC5120">
      <w:pPr>
        <w:pStyle w:val="western"/>
        <w:tabs>
          <w:tab w:val="left" w:pos="1134"/>
        </w:tabs>
        <w:spacing w:before="0" w:beforeAutospacing="0" w:after="0"/>
        <w:ind w:right="108"/>
        <w:jc w:val="both"/>
        <w:rPr>
          <w:rFonts w:ascii="Arial" w:hAnsi="Arial" w:cs="Arial"/>
          <w:color w:val="FF0000"/>
          <w:sz w:val="22"/>
          <w:szCs w:val="22"/>
        </w:rPr>
      </w:pPr>
      <w:r w:rsidRPr="00CC5120">
        <w:rPr>
          <w:rFonts w:ascii="Arial" w:hAnsi="Arial" w:cs="Arial"/>
          <w:color w:val="FF0000"/>
          <w:sz w:val="22"/>
          <w:szCs w:val="22"/>
          <w:highlight w:val="lightGray"/>
        </w:rPr>
        <w:t xml:space="preserve">Em geral, o termo </w:t>
      </w:r>
      <w:r w:rsidRPr="00CC5120">
        <w:rPr>
          <w:rFonts w:ascii="Arial" w:hAnsi="Arial" w:cs="Arial"/>
          <w:b/>
          <w:color w:val="FF0000"/>
          <w:sz w:val="22"/>
          <w:szCs w:val="22"/>
          <w:highlight w:val="lightGray"/>
          <w:u w:val="single"/>
        </w:rPr>
        <w:t>Razões de Justificativa</w:t>
      </w:r>
      <w:r w:rsidRPr="00CC5120">
        <w:rPr>
          <w:rFonts w:ascii="Arial" w:hAnsi="Arial" w:cs="Arial"/>
          <w:color w:val="FF0000"/>
          <w:sz w:val="22"/>
          <w:szCs w:val="22"/>
          <w:highlight w:val="lightGray"/>
        </w:rPr>
        <w:t xml:space="preserve"> é adotado quando não houve débito, mas foram verificadas outras irregularidades, enquanto o termo </w:t>
      </w:r>
      <w:r w:rsidRPr="00CC5120">
        <w:rPr>
          <w:rFonts w:ascii="Arial" w:hAnsi="Arial" w:cs="Arial"/>
          <w:b/>
          <w:color w:val="FF0000"/>
          <w:sz w:val="22"/>
          <w:szCs w:val="22"/>
          <w:highlight w:val="lightGray"/>
          <w:u w:val="single"/>
        </w:rPr>
        <w:t xml:space="preserve">Alegações de Defesa </w:t>
      </w:r>
      <w:proofErr w:type="gramStart"/>
      <w:r w:rsidRPr="00CC5120">
        <w:rPr>
          <w:rFonts w:ascii="Arial" w:hAnsi="Arial" w:cs="Arial"/>
          <w:color w:val="FF0000"/>
          <w:sz w:val="22"/>
          <w:szCs w:val="22"/>
          <w:highlight w:val="lightGray"/>
          <w:u w:val="single"/>
        </w:rPr>
        <w:t xml:space="preserve">é </w:t>
      </w:r>
      <w:r w:rsidRPr="00CC5120">
        <w:rPr>
          <w:rFonts w:ascii="Arial" w:hAnsi="Arial" w:cs="Arial"/>
          <w:color w:val="FF0000"/>
          <w:sz w:val="22"/>
          <w:szCs w:val="22"/>
          <w:highlight w:val="lightGray"/>
        </w:rPr>
        <w:t xml:space="preserve"> utilizado</w:t>
      </w:r>
      <w:proofErr w:type="gramEnd"/>
      <w:r w:rsidRPr="00CC5120">
        <w:rPr>
          <w:rFonts w:ascii="Arial" w:hAnsi="Arial" w:cs="Arial"/>
          <w:color w:val="FF0000"/>
          <w:sz w:val="22"/>
          <w:szCs w:val="22"/>
          <w:highlight w:val="lightGray"/>
        </w:rPr>
        <w:t xml:space="preserve"> quando identificado </w:t>
      </w:r>
      <w:proofErr w:type="spellStart"/>
      <w:r w:rsidRPr="00CC5120">
        <w:rPr>
          <w:rFonts w:ascii="Arial" w:hAnsi="Arial" w:cs="Arial"/>
          <w:color w:val="FF0000"/>
          <w:sz w:val="22"/>
          <w:szCs w:val="22"/>
          <w:highlight w:val="lightGray"/>
        </w:rPr>
        <w:t>dano</w:t>
      </w:r>
      <w:proofErr w:type="spellEnd"/>
      <w:r w:rsidRPr="00CC5120">
        <w:rPr>
          <w:rFonts w:ascii="Arial" w:hAnsi="Arial" w:cs="Arial"/>
          <w:color w:val="FF0000"/>
          <w:sz w:val="22"/>
          <w:szCs w:val="22"/>
          <w:highlight w:val="lightGray"/>
        </w:rPr>
        <w:t xml:space="preserve"> ao erário (imputação de débito)</w:t>
      </w:r>
      <w:r w:rsidRPr="00CC5120">
        <w:rPr>
          <w:rFonts w:ascii="Arial" w:hAnsi="Arial" w:cs="Arial"/>
          <w:color w:val="FF0000"/>
          <w:sz w:val="22"/>
          <w:szCs w:val="22"/>
        </w:rPr>
        <w:t>.</w:t>
      </w:r>
    </w:p>
    <w:p w14:paraId="6313FDC3" w14:textId="77777777" w:rsidR="00CC5120" w:rsidRDefault="00015D73" w:rsidP="00CC51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C5120">
        <w:rPr>
          <w:rFonts w:ascii="Arial" w:hAnsi="Arial" w:cs="Arial"/>
          <w:lang w:eastAsia="pt-BR"/>
        </w:rPr>
        <w:lastRenderedPageBreak/>
        <w:t>O quadro abaixo apresenta o rol dos responsáveis que foram citados nos presentes autos, com a indicação dos respectivos cargos</w:t>
      </w:r>
      <w:r w:rsidRPr="00CC5120">
        <w:rPr>
          <w:rFonts w:ascii="Arial" w:hAnsi="Arial" w:cs="Arial"/>
          <w:color w:val="FF0000"/>
          <w:lang w:eastAsia="pt-BR"/>
        </w:rPr>
        <w:t xml:space="preserve"> que exercem e/ou que exerciam a época.</w:t>
      </w:r>
      <w:r w:rsidRPr="00CC5120">
        <w:rPr>
          <w:rFonts w:ascii="Arial" w:hAnsi="Arial" w:cs="Arial"/>
        </w:rPr>
        <w:tab/>
      </w:r>
    </w:p>
    <w:p w14:paraId="16295E9A" w14:textId="3FFCDF6C" w:rsidR="00015D73" w:rsidRPr="00CC5120" w:rsidRDefault="00015D73" w:rsidP="00CC51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C5120">
        <w:rPr>
          <w:rFonts w:ascii="Arial" w:hAnsi="Arial" w:cs="Arial"/>
        </w:rPr>
        <w:t xml:space="preserve"> 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1668"/>
        <w:gridCol w:w="2693"/>
        <w:gridCol w:w="3102"/>
        <w:gridCol w:w="1654"/>
      </w:tblGrid>
      <w:tr w:rsidR="00DB4DD8" w:rsidRPr="00CC5120" w14:paraId="11F3F4DB" w14:textId="77777777" w:rsidTr="00B31CCB">
        <w:trPr>
          <w:trHeight w:val="496"/>
        </w:trPr>
        <w:tc>
          <w:tcPr>
            <w:tcW w:w="915" w:type="pct"/>
            <w:vMerge w:val="restart"/>
            <w:vAlign w:val="center"/>
          </w:tcPr>
          <w:p w14:paraId="4C1EE448" w14:textId="77777777" w:rsidR="00015D73" w:rsidRPr="00CC5120" w:rsidRDefault="00015D73" w:rsidP="00CC5120">
            <w:pPr>
              <w:autoSpaceDE w:val="0"/>
              <w:autoSpaceDN w:val="0"/>
              <w:adjustRightInd w:val="0"/>
              <w:ind w:left="-99"/>
              <w:jc w:val="center"/>
              <w:rPr>
                <w:rFonts w:ascii="Arial" w:hAnsi="Arial" w:cs="Arial"/>
              </w:rPr>
            </w:pPr>
            <w:r w:rsidRPr="00CC5120">
              <w:rPr>
                <w:rFonts w:ascii="Arial" w:hAnsi="Arial" w:cs="Arial"/>
                <w:b/>
                <w:bCs/>
              </w:rPr>
              <w:t>Item do Relatório</w:t>
            </w:r>
          </w:p>
        </w:tc>
        <w:tc>
          <w:tcPr>
            <w:tcW w:w="1477" w:type="pct"/>
            <w:vMerge w:val="restart"/>
            <w:vAlign w:val="center"/>
          </w:tcPr>
          <w:p w14:paraId="582869AF" w14:textId="77777777" w:rsidR="00015D73" w:rsidRPr="00CC5120" w:rsidRDefault="00015D73" w:rsidP="00CC51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C5120">
              <w:rPr>
                <w:rFonts w:ascii="Arial" w:hAnsi="Arial" w:cs="Arial"/>
                <w:b/>
                <w:bCs/>
              </w:rPr>
              <w:t>Responsável</w:t>
            </w:r>
          </w:p>
        </w:tc>
        <w:tc>
          <w:tcPr>
            <w:tcW w:w="1701" w:type="pct"/>
            <w:vMerge w:val="restart"/>
            <w:vAlign w:val="center"/>
          </w:tcPr>
          <w:p w14:paraId="216B3C03" w14:textId="57CDE17B" w:rsidR="00015D73" w:rsidRPr="00CC5120" w:rsidRDefault="00015D73" w:rsidP="00CC51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CC5120">
              <w:rPr>
                <w:rFonts w:ascii="Arial" w:hAnsi="Arial" w:cs="Arial"/>
                <w:b/>
                <w:bCs/>
              </w:rPr>
              <w:t>Cargo</w:t>
            </w:r>
            <w:r w:rsidR="00B31CCB" w:rsidRPr="00CC5120">
              <w:rPr>
                <w:rFonts w:ascii="Arial" w:hAnsi="Arial" w:cs="Arial"/>
                <w:b/>
                <w:bCs/>
              </w:rPr>
              <w:t xml:space="preserve"> e período de exercício</w:t>
            </w:r>
          </w:p>
        </w:tc>
        <w:tc>
          <w:tcPr>
            <w:tcW w:w="907" w:type="pct"/>
            <w:vMerge w:val="restart"/>
            <w:vAlign w:val="center"/>
          </w:tcPr>
          <w:p w14:paraId="29EA05F9" w14:textId="77777777" w:rsidR="00015D73" w:rsidRPr="00CC5120" w:rsidRDefault="00015D73" w:rsidP="00CC51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CC5120">
              <w:rPr>
                <w:rFonts w:ascii="Arial" w:hAnsi="Arial" w:cs="Arial"/>
                <w:b/>
                <w:bCs/>
              </w:rPr>
              <w:t>Manifestação às fls. TCE</w:t>
            </w:r>
          </w:p>
        </w:tc>
      </w:tr>
      <w:tr w:rsidR="00DB4DD8" w:rsidRPr="00CC5120" w14:paraId="7014F068" w14:textId="77777777" w:rsidTr="00B31CCB">
        <w:trPr>
          <w:trHeight w:val="624"/>
        </w:trPr>
        <w:tc>
          <w:tcPr>
            <w:tcW w:w="915" w:type="pct"/>
            <w:vMerge/>
            <w:vAlign w:val="center"/>
          </w:tcPr>
          <w:p w14:paraId="57052F67" w14:textId="77777777" w:rsidR="00015D73" w:rsidRPr="00CC5120" w:rsidRDefault="00015D73" w:rsidP="00CC51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77" w:type="pct"/>
            <w:vMerge/>
            <w:vAlign w:val="center"/>
          </w:tcPr>
          <w:p w14:paraId="7CF864F2" w14:textId="77777777" w:rsidR="00015D73" w:rsidRPr="00CC5120" w:rsidRDefault="00015D73" w:rsidP="00CC51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pct"/>
            <w:vMerge/>
            <w:vAlign w:val="center"/>
          </w:tcPr>
          <w:p w14:paraId="604592A5" w14:textId="77777777" w:rsidR="00015D73" w:rsidRPr="00CC5120" w:rsidRDefault="00015D73" w:rsidP="00CC51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07" w:type="pct"/>
            <w:vMerge/>
            <w:vAlign w:val="center"/>
          </w:tcPr>
          <w:p w14:paraId="6817B202" w14:textId="77777777" w:rsidR="00015D73" w:rsidRPr="00CC5120" w:rsidRDefault="00015D73" w:rsidP="00CC51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DB4DD8" w:rsidRPr="00CC5120" w14:paraId="20B15493" w14:textId="77777777" w:rsidTr="00B31CCB">
        <w:tc>
          <w:tcPr>
            <w:tcW w:w="915" w:type="pct"/>
            <w:vAlign w:val="center"/>
          </w:tcPr>
          <w:p w14:paraId="6E57C562" w14:textId="77777777" w:rsidR="00015D73" w:rsidRPr="00CC5120" w:rsidRDefault="00015D73" w:rsidP="00CC51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77" w:type="pct"/>
            <w:vAlign w:val="center"/>
          </w:tcPr>
          <w:p w14:paraId="383C2754" w14:textId="77777777" w:rsidR="00015D73" w:rsidRPr="00CC5120" w:rsidRDefault="00015D73" w:rsidP="00CC51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pct"/>
            <w:vAlign w:val="center"/>
          </w:tcPr>
          <w:p w14:paraId="76BD9C8D" w14:textId="77777777" w:rsidR="00015D73" w:rsidRPr="00CC5120" w:rsidRDefault="00015D73" w:rsidP="00CC51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07" w:type="pct"/>
            <w:vAlign w:val="center"/>
          </w:tcPr>
          <w:p w14:paraId="632BC1A9" w14:textId="77777777" w:rsidR="00015D73" w:rsidRPr="00CC5120" w:rsidRDefault="00015D73" w:rsidP="00CC51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DB4DD8" w:rsidRPr="00CC5120" w14:paraId="0BE9CFA5" w14:textId="77777777" w:rsidTr="00B31CCB">
        <w:tc>
          <w:tcPr>
            <w:tcW w:w="915" w:type="pct"/>
            <w:vAlign w:val="center"/>
          </w:tcPr>
          <w:p w14:paraId="4E065F9F" w14:textId="77777777" w:rsidR="00015D73" w:rsidRPr="00CC5120" w:rsidRDefault="00015D73" w:rsidP="00CC51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77" w:type="pct"/>
            <w:vAlign w:val="center"/>
          </w:tcPr>
          <w:p w14:paraId="658F36E5" w14:textId="77777777" w:rsidR="00015D73" w:rsidRPr="00CC5120" w:rsidRDefault="00015D73" w:rsidP="00CC51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pct"/>
            <w:vAlign w:val="center"/>
          </w:tcPr>
          <w:p w14:paraId="4239CAC1" w14:textId="77777777" w:rsidR="00015D73" w:rsidRPr="00CC5120" w:rsidRDefault="00015D73" w:rsidP="00CC51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07" w:type="pct"/>
            <w:vAlign w:val="center"/>
          </w:tcPr>
          <w:p w14:paraId="3E24269B" w14:textId="77777777" w:rsidR="00015D73" w:rsidRPr="00CC5120" w:rsidRDefault="00015D73" w:rsidP="00CC51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14:paraId="23CF9D6C" w14:textId="10FB1648" w:rsidR="00015D73" w:rsidRDefault="00015D73" w:rsidP="00CC51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C5120">
        <w:rPr>
          <w:rFonts w:ascii="Arial" w:hAnsi="Arial" w:cs="Arial"/>
        </w:rPr>
        <w:t>* numeração dos itens dos achados/irregularidades constantes do relatório</w:t>
      </w:r>
    </w:p>
    <w:p w14:paraId="0B9285FA" w14:textId="77777777" w:rsidR="00CC5120" w:rsidRPr="00CC5120" w:rsidRDefault="00CC5120" w:rsidP="00CC51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91CF442" w14:textId="0EC540D4" w:rsidR="00015D73" w:rsidRPr="00CC5120" w:rsidRDefault="00CB384B" w:rsidP="00CC51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  <w:r w:rsidRPr="00CC5120">
        <w:rPr>
          <w:rFonts w:ascii="Arial" w:hAnsi="Arial" w:cs="Arial"/>
          <w:color w:val="FF0000"/>
          <w:highlight w:val="lightGray"/>
          <w:lang w:eastAsia="pt-BR"/>
        </w:rPr>
        <w:t xml:space="preserve">(UTILIZAR OS </w:t>
      </w:r>
      <w:r w:rsidR="00015D73" w:rsidRPr="00CC5120">
        <w:rPr>
          <w:rFonts w:ascii="Arial" w:hAnsi="Arial" w:cs="Arial"/>
          <w:color w:val="FF0000"/>
          <w:highlight w:val="lightGray"/>
          <w:lang w:eastAsia="pt-BR"/>
        </w:rPr>
        <w:t>QUADROS ABAIXO QUANDO HOUVER OUTRA FORMA DE MANIFESTAÇÃO, ALÉM DO CONTRADITÓRIO)</w:t>
      </w:r>
    </w:p>
    <w:p w14:paraId="28228C2A" w14:textId="39639A94" w:rsidR="00015D73" w:rsidRPr="00CC5120" w:rsidRDefault="00015D73" w:rsidP="00CC51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CC5120">
        <w:rPr>
          <w:rFonts w:ascii="Arial" w:hAnsi="Arial" w:cs="Arial"/>
          <w:lang w:eastAsia="pt-BR"/>
        </w:rPr>
        <w:t>Ressalta-se que também foram citados, para fins de conhecimento, providências ou informações, os gestores abaixo elencados:</w:t>
      </w:r>
      <w:r w:rsidRPr="00CC5120">
        <w:rPr>
          <w:rFonts w:ascii="Arial" w:hAnsi="Arial" w:cs="Arial"/>
        </w:rPr>
        <w:t xml:space="preserve"> 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2020"/>
        <w:gridCol w:w="2164"/>
        <w:gridCol w:w="3323"/>
        <w:gridCol w:w="1610"/>
      </w:tblGrid>
      <w:tr w:rsidR="00DB4DD8" w:rsidRPr="00CC5120" w14:paraId="5A54FE0F" w14:textId="77777777" w:rsidTr="001F241A">
        <w:trPr>
          <w:trHeight w:val="227"/>
        </w:trPr>
        <w:tc>
          <w:tcPr>
            <w:tcW w:w="1111" w:type="pct"/>
            <w:vAlign w:val="center"/>
          </w:tcPr>
          <w:p w14:paraId="506801B2" w14:textId="1C5553C0" w:rsidR="00015D73" w:rsidRPr="00CC5120" w:rsidRDefault="00955FAD" w:rsidP="00CC51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C5120">
              <w:rPr>
                <w:rFonts w:ascii="Arial" w:hAnsi="Arial" w:cs="Arial"/>
                <w:b/>
                <w:bCs/>
              </w:rPr>
              <w:t>Gestores</w:t>
            </w:r>
          </w:p>
        </w:tc>
        <w:tc>
          <w:tcPr>
            <w:tcW w:w="1190" w:type="pct"/>
            <w:vAlign w:val="center"/>
          </w:tcPr>
          <w:p w14:paraId="4115ECB8" w14:textId="77777777" w:rsidR="00015D73" w:rsidRPr="00CC5120" w:rsidRDefault="00015D73" w:rsidP="00CC51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CC5120">
              <w:rPr>
                <w:rFonts w:ascii="Arial" w:hAnsi="Arial" w:cs="Arial"/>
                <w:b/>
                <w:bCs/>
              </w:rPr>
              <w:t>Cargo</w:t>
            </w:r>
          </w:p>
        </w:tc>
        <w:tc>
          <w:tcPr>
            <w:tcW w:w="1825" w:type="pct"/>
            <w:vAlign w:val="center"/>
          </w:tcPr>
          <w:p w14:paraId="01272DA2" w14:textId="77777777" w:rsidR="00015D73" w:rsidRPr="00CC5120" w:rsidRDefault="00015D73" w:rsidP="00CC51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CC5120">
              <w:rPr>
                <w:rFonts w:ascii="Arial" w:hAnsi="Arial" w:cs="Arial"/>
                <w:b/>
                <w:bCs/>
              </w:rPr>
              <w:t>Objetivo da citação</w:t>
            </w:r>
          </w:p>
        </w:tc>
        <w:tc>
          <w:tcPr>
            <w:tcW w:w="873" w:type="pct"/>
            <w:vAlign w:val="center"/>
          </w:tcPr>
          <w:p w14:paraId="570E4AB6" w14:textId="6AEE4D35" w:rsidR="00015D73" w:rsidRPr="00CC5120" w:rsidRDefault="00015D73" w:rsidP="00CC51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CC5120">
              <w:rPr>
                <w:rFonts w:ascii="Arial" w:hAnsi="Arial" w:cs="Arial"/>
                <w:b/>
                <w:bCs/>
              </w:rPr>
              <w:t>Manifestação às fls. TCE</w:t>
            </w:r>
          </w:p>
        </w:tc>
      </w:tr>
      <w:tr w:rsidR="00DB4DD8" w:rsidRPr="00CC5120" w14:paraId="365FD125" w14:textId="77777777" w:rsidTr="001F241A">
        <w:tc>
          <w:tcPr>
            <w:tcW w:w="1111" w:type="pct"/>
          </w:tcPr>
          <w:p w14:paraId="09A377DE" w14:textId="77777777" w:rsidR="00015D73" w:rsidRPr="00CC5120" w:rsidRDefault="00015D73" w:rsidP="00CC51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90" w:type="pct"/>
          </w:tcPr>
          <w:p w14:paraId="5F3A4122" w14:textId="77777777" w:rsidR="00015D73" w:rsidRPr="00CC5120" w:rsidRDefault="00015D73" w:rsidP="00CC51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25" w:type="pct"/>
          </w:tcPr>
          <w:p w14:paraId="58E1AC1D" w14:textId="77777777" w:rsidR="00015D73" w:rsidRPr="00CC5120" w:rsidRDefault="00015D73" w:rsidP="00CC51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3" w:type="pct"/>
          </w:tcPr>
          <w:p w14:paraId="6494AA8D" w14:textId="77777777" w:rsidR="00015D73" w:rsidRPr="00CC5120" w:rsidRDefault="00015D73" w:rsidP="00CC51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DB4DD8" w:rsidRPr="00CC5120" w14:paraId="5EC3C7BE" w14:textId="77777777" w:rsidTr="001F241A">
        <w:tc>
          <w:tcPr>
            <w:tcW w:w="1111" w:type="pct"/>
          </w:tcPr>
          <w:p w14:paraId="14E73DD4" w14:textId="77777777" w:rsidR="00015D73" w:rsidRPr="00CC5120" w:rsidRDefault="00015D73" w:rsidP="00CC51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90" w:type="pct"/>
          </w:tcPr>
          <w:p w14:paraId="063BA923" w14:textId="77777777" w:rsidR="00015D73" w:rsidRPr="00CC5120" w:rsidRDefault="00015D73" w:rsidP="00CC51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25" w:type="pct"/>
          </w:tcPr>
          <w:p w14:paraId="39D46341" w14:textId="77777777" w:rsidR="00015D73" w:rsidRPr="00CC5120" w:rsidRDefault="00015D73" w:rsidP="00CC51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73" w:type="pct"/>
          </w:tcPr>
          <w:p w14:paraId="23F08FA7" w14:textId="77777777" w:rsidR="00015D73" w:rsidRPr="00CC5120" w:rsidRDefault="00015D73" w:rsidP="00CC51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highlight w:val="yellow"/>
              </w:rPr>
            </w:pPr>
          </w:p>
        </w:tc>
      </w:tr>
    </w:tbl>
    <w:p w14:paraId="2A5B0DFD" w14:textId="77777777" w:rsidR="00DB4DD8" w:rsidRPr="00CC5120" w:rsidRDefault="00DB4DD8" w:rsidP="00CC51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t-BR"/>
        </w:rPr>
      </w:pPr>
    </w:p>
    <w:p w14:paraId="078BA71D" w14:textId="77777777" w:rsidR="00015D73" w:rsidRPr="00CC5120" w:rsidRDefault="00015D73" w:rsidP="00CC51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t-BR"/>
        </w:rPr>
      </w:pPr>
      <w:r w:rsidRPr="00CC5120">
        <w:rPr>
          <w:rFonts w:ascii="Arial" w:hAnsi="Arial" w:cs="Arial"/>
          <w:lang w:eastAsia="pt-BR"/>
        </w:rPr>
        <w:t>Além dos citados, apresentaram manifestação nos autos os seguintes interessados: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2094"/>
        <w:gridCol w:w="5386"/>
        <w:gridCol w:w="1637"/>
      </w:tblGrid>
      <w:tr w:rsidR="00DB4DD8" w:rsidRPr="00CC5120" w14:paraId="079C77B2" w14:textId="77777777" w:rsidTr="00F97C6F">
        <w:tc>
          <w:tcPr>
            <w:tcW w:w="1148" w:type="pct"/>
            <w:vAlign w:val="center"/>
          </w:tcPr>
          <w:p w14:paraId="1396BD4F" w14:textId="77777777" w:rsidR="00015D73" w:rsidRPr="00CC5120" w:rsidRDefault="00015D73" w:rsidP="00CC5120">
            <w:pPr>
              <w:autoSpaceDE w:val="0"/>
              <w:autoSpaceDN w:val="0"/>
              <w:adjustRightInd w:val="0"/>
              <w:ind w:left="-99"/>
              <w:jc w:val="center"/>
              <w:rPr>
                <w:rFonts w:ascii="Arial" w:hAnsi="Arial" w:cs="Arial"/>
                <w:b/>
                <w:bCs/>
              </w:rPr>
            </w:pPr>
            <w:r w:rsidRPr="00CC5120">
              <w:rPr>
                <w:rFonts w:ascii="Arial" w:hAnsi="Arial" w:cs="Arial"/>
                <w:b/>
                <w:bCs/>
              </w:rPr>
              <w:t>Item do Relatório</w:t>
            </w:r>
          </w:p>
        </w:tc>
        <w:tc>
          <w:tcPr>
            <w:tcW w:w="2954" w:type="pct"/>
            <w:vAlign w:val="center"/>
          </w:tcPr>
          <w:p w14:paraId="18E934E7" w14:textId="77777777" w:rsidR="00015D73" w:rsidRPr="00CC5120" w:rsidRDefault="00015D73" w:rsidP="00CC5120">
            <w:pPr>
              <w:autoSpaceDE w:val="0"/>
              <w:autoSpaceDN w:val="0"/>
              <w:adjustRightInd w:val="0"/>
              <w:ind w:left="-99"/>
              <w:jc w:val="center"/>
              <w:rPr>
                <w:rFonts w:ascii="Arial" w:hAnsi="Arial" w:cs="Arial"/>
                <w:b/>
                <w:bCs/>
              </w:rPr>
            </w:pPr>
            <w:r w:rsidRPr="00CC5120">
              <w:rPr>
                <w:rFonts w:ascii="Arial" w:hAnsi="Arial" w:cs="Arial"/>
                <w:b/>
                <w:bCs/>
              </w:rPr>
              <w:t>Interessado</w:t>
            </w:r>
          </w:p>
        </w:tc>
        <w:tc>
          <w:tcPr>
            <w:tcW w:w="898" w:type="pct"/>
            <w:vAlign w:val="center"/>
          </w:tcPr>
          <w:p w14:paraId="459F340C" w14:textId="77777777" w:rsidR="00015D73" w:rsidRPr="00CC5120" w:rsidRDefault="00015D73" w:rsidP="00CC5120">
            <w:pPr>
              <w:autoSpaceDE w:val="0"/>
              <w:autoSpaceDN w:val="0"/>
              <w:adjustRightInd w:val="0"/>
              <w:ind w:left="-99"/>
              <w:jc w:val="center"/>
              <w:rPr>
                <w:rFonts w:ascii="Arial" w:hAnsi="Arial" w:cs="Arial"/>
                <w:b/>
                <w:bCs/>
              </w:rPr>
            </w:pPr>
            <w:r w:rsidRPr="00CC5120">
              <w:rPr>
                <w:rFonts w:ascii="Arial" w:hAnsi="Arial" w:cs="Arial"/>
                <w:b/>
                <w:bCs/>
              </w:rPr>
              <w:t>Manifestação às fls. TCE</w:t>
            </w:r>
          </w:p>
        </w:tc>
      </w:tr>
      <w:tr w:rsidR="00DB4DD8" w:rsidRPr="00CC5120" w14:paraId="156BDB32" w14:textId="77777777" w:rsidTr="00F97C6F">
        <w:tc>
          <w:tcPr>
            <w:tcW w:w="1148" w:type="pct"/>
            <w:vAlign w:val="center"/>
          </w:tcPr>
          <w:p w14:paraId="18A89825" w14:textId="77777777" w:rsidR="00015D73" w:rsidRPr="00CC5120" w:rsidRDefault="00015D73" w:rsidP="00CC51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pt-BR"/>
              </w:rPr>
            </w:pPr>
          </w:p>
        </w:tc>
        <w:tc>
          <w:tcPr>
            <w:tcW w:w="2954" w:type="pct"/>
            <w:vAlign w:val="center"/>
          </w:tcPr>
          <w:p w14:paraId="16E18AED" w14:textId="77777777" w:rsidR="00015D73" w:rsidRPr="00CC5120" w:rsidRDefault="00015D73" w:rsidP="00CC51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pt-BR"/>
              </w:rPr>
            </w:pPr>
          </w:p>
        </w:tc>
        <w:tc>
          <w:tcPr>
            <w:tcW w:w="898" w:type="pct"/>
            <w:vAlign w:val="center"/>
          </w:tcPr>
          <w:p w14:paraId="659B6483" w14:textId="77777777" w:rsidR="00015D73" w:rsidRPr="00CC5120" w:rsidRDefault="00015D73" w:rsidP="00CC51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pt-BR"/>
              </w:rPr>
            </w:pPr>
          </w:p>
        </w:tc>
      </w:tr>
      <w:tr w:rsidR="00DB4DD8" w:rsidRPr="00CC5120" w14:paraId="0331FE70" w14:textId="77777777" w:rsidTr="00F97C6F">
        <w:tc>
          <w:tcPr>
            <w:tcW w:w="1148" w:type="pct"/>
            <w:vAlign w:val="center"/>
          </w:tcPr>
          <w:p w14:paraId="65C4CC54" w14:textId="77777777" w:rsidR="00015D73" w:rsidRPr="00CC5120" w:rsidRDefault="00015D73" w:rsidP="00CC51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pt-BR"/>
              </w:rPr>
            </w:pPr>
          </w:p>
        </w:tc>
        <w:tc>
          <w:tcPr>
            <w:tcW w:w="2954" w:type="pct"/>
            <w:vAlign w:val="center"/>
          </w:tcPr>
          <w:p w14:paraId="49DF9113" w14:textId="77777777" w:rsidR="00015D73" w:rsidRPr="00CC5120" w:rsidRDefault="00015D73" w:rsidP="00CC51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pt-BR"/>
              </w:rPr>
            </w:pPr>
          </w:p>
        </w:tc>
        <w:tc>
          <w:tcPr>
            <w:tcW w:w="898" w:type="pct"/>
            <w:vAlign w:val="center"/>
          </w:tcPr>
          <w:p w14:paraId="20CD6896" w14:textId="77777777" w:rsidR="00015D73" w:rsidRPr="00CC5120" w:rsidRDefault="00015D73" w:rsidP="00CC51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pt-BR"/>
              </w:rPr>
            </w:pPr>
          </w:p>
        </w:tc>
      </w:tr>
      <w:tr w:rsidR="00DB4DD8" w:rsidRPr="00CC5120" w14:paraId="41866F29" w14:textId="77777777" w:rsidTr="00F97C6F">
        <w:tc>
          <w:tcPr>
            <w:tcW w:w="1148" w:type="pct"/>
            <w:vAlign w:val="center"/>
          </w:tcPr>
          <w:p w14:paraId="2FFACE27" w14:textId="77777777" w:rsidR="00015D73" w:rsidRPr="00CC5120" w:rsidRDefault="00015D73" w:rsidP="00CC51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pt-BR"/>
              </w:rPr>
            </w:pPr>
          </w:p>
        </w:tc>
        <w:tc>
          <w:tcPr>
            <w:tcW w:w="2954" w:type="pct"/>
            <w:vAlign w:val="center"/>
          </w:tcPr>
          <w:p w14:paraId="43C3823D" w14:textId="77777777" w:rsidR="00015D73" w:rsidRPr="00CC5120" w:rsidRDefault="00015D73" w:rsidP="00CC51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pt-BR"/>
              </w:rPr>
            </w:pPr>
          </w:p>
        </w:tc>
        <w:tc>
          <w:tcPr>
            <w:tcW w:w="898" w:type="pct"/>
            <w:vAlign w:val="center"/>
          </w:tcPr>
          <w:p w14:paraId="3E68475C" w14:textId="77777777" w:rsidR="00015D73" w:rsidRPr="00CC5120" w:rsidRDefault="00015D73" w:rsidP="00CC51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pt-BR"/>
              </w:rPr>
            </w:pPr>
          </w:p>
        </w:tc>
      </w:tr>
    </w:tbl>
    <w:p w14:paraId="5D635075" w14:textId="77777777" w:rsidR="00015D73" w:rsidRPr="00CC5120" w:rsidRDefault="00015D73" w:rsidP="00CC51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t-BR"/>
        </w:rPr>
      </w:pPr>
    </w:p>
    <w:p w14:paraId="46128D2B" w14:textId="77777777" w:rsidR="00015D73" w:rsidRPr="00CC5120" w:rsidRDefault="00015D73" w:rsidP="00CC5120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CC5120">
        <w:rPr>
          <w:rFonts w:ascii="Arial" w:hAnsi="Arial" w:cs="Arial"/>
          <w:b/>
        </w:rPr>
        <w:t xml:space="preserve">EXAME DE ADMISSIBILIDADE </w:t>
      </w:r>
    </w:p>
    <w:p w14:paraId="36DB60D3" w14:textId="0F2A75AE" w:rsidR="00015D73" w:rsidRDefault="00015D73" w:rsidP="00CC5120">
      <w:pPr>
        <w:pStyle w:val="Textodecomentrio"/>
        <w:spacing w:after="0"/>
        <w:jc w:val="both"/>
        <w:rPr>
          <w:rFonts w:ascii="Arial" w:eastAsia="Times New Roman" w:hAnsi="Arial" w:cs="Arial"/>
          <w:color w:val="FF0000"/>
          <w:sz w:val="22"/>
          <w:szCs w:val="22"/>
          <w:lang w:eastAsia="pt-BR"/>
        </w:rPr>
      </w:pPr>
      <w:r w:rsidRPr="00CC5120">
        <w:rPr>
          <w:rFonts w:ascii="Arial" w:eastAsia="Times New Roman" w:hAnsi="Arial" w:cs="Arial"/>
          <w:color w:val="FF0000"/>
          <w:sz w:val="22"/>
          <w:szCs w:val="22"/>
          <w:highlight w:val="lightGray"/>
          <w:lang w:eastAsia="pt-BR"/>
        </w:rPr>
        <w:t>Este campo destina-se a análise da possibilidade jurídica de recebimento de petição ou expediente dirigido ao Tribunal, de acordo com os requisitos genéricos e específicos alusivos à matéria a que se refira.</w:t>
      </w:r>
      <w:r w:rsidRPr="00CC5120">
        <w:rPr>
          <w:rFonts w:ascii="Arial" w:eastAsia="Times New Roman" w:hAnsi="Arial" w:cs="Arial"/>
          <w:color w:val="FF0000"/>
          <w:sz w:val="22"/>
          <w:szCs w:val="22"/>
          <w:lang w:eastAsia="pt-BR"/>
        </w:rPr>
        <w:t xml:space="preserve"> O item se aplica especialmente aos seguintes casos, de acordo com os normativos indicados abaixo:</w:t>
      </w:r>
    </w:p>
    <w:p w14:paraId="6AF14DFA" w14:textId="77777777" w:rsidR="00CC5120" w:rsidRPr="00CC5120" w:rsidRDefault="00CC5120" w:rsidP="00CC5120">
      <w:pPr>
        <w:pStyle w:val="Textodecomentrio"/>
        <w:spacing w:after="0"/>
        <w:jc w:val="both"/>
        <w:rPr>
          <w:rFonts w:ascii="Arial" w:eastAsia="Times New Roman" w:hAnsi="Arial" w:cs="Arial"/>
          <w:color w:val="FF0000"/>
          <w:sz w:val="22"/>
          <w:szCs w:val="22"/>
          <w:lang w:eastAsia="pt-BR"/>
        </w:rPr>
      </w:pPr>
    </w:p>
    <w:p w14:paraId="191E5FE9" w14:textId="77777777" w:rsidR="00015D73" w:rsidRPr="00CC5120" w:rsidRDefault="00015D73" w:rsidP="00CC5120">
      <w:pPr>
        <w:pStyle w:val="Textodecomentrio"/>
        <w:spacing w:after="0"/>
        <w:jc w:val="both"/>
        <w:rPr>
          <w:rFonts w:ascii="Arial" w:eastAsia="Times New Roman" w:hAnsi="Arial" w:cs="Arial"/>
          <w:color w:val="FF0000"/>
          <w:sz w:val="22"/>
          <w:szCs w:val="22"/>
          <w:highlight w:val="lightGray"/>
          <w:lang w:eastAsia="pt-BR"/>
        </w:rPr>
      </w:pPr>
      <w:r w:rsidRPr="00CC5120">
        <w:rPr>
          <w:rFonts w:ascii="Arial" w:eastAsia="Times New Roman" w:hAnsi="Arial" w:cs="Arial"/>
          <w:color w:val="FF0000"/>
          <w:sz w:val="22"/>
          <w:szCs w:val="22"/>
          <w:highlight w:val="lightGray"/>
          <w:lang w:eastAsia="pt-BR"/>
        </w:rPr>
        <w:t>Denúncia: art. 87 e 88 – LOTCE</w:t>
      </w:r>
    </w:p>
    <w:p w14:paraId="3D523EA4" w14:textId="77777777" w:rsidR="00015D73" w:rsidRPr="00CC5120" w:rsidRDefault="00015D73" w:rsidP="00CC5120">
      <w:pPr>
        <w:pStyle w:val="Textodecomentrio"/>
        <w:spacing w:after="0"/>
        <w:jc w:val="both"/>
        <w:rPr>
          <w:rFonts w:ascii="Arial" w:eastAsia="Times New Roman" w:hAnsi="Arial" w:cs="Arial"/>
          <w:color w:val="FF0000"/>
          <w:sz w:val="22"/>
          <w:szCs w:val="22"/>
          <w:highlight w:val="lightGray"/>
          <w:lang w:eastAsia="pt-BR"/>
        </w:rPr>
      </w:pPr>
      <w:r w:rsidRPr="00CC5120">
        <w:rPr>
          <w:rFonts w:ascii="Arial" w:eastAsia="Times New Roman" w:hAnsi="Arial" w:cs="Arial"/>
          <w:color w:val="FF0000"/>
          <w:sz w:val="22"/>
          <w:szCs w:val="22"/>
          <w:highlight w:val="lightGray"/>
          <w:lang w:eastAsia="pt-BR"/>
        </w:rPr>
        <w:t xml:space="preserve">Representação: art. </w:t>
      </w:r>
      <w:proofErr w:type="gramStart"/>
      <w:r w:rsidRPr="00CC5120">
        <w:rPr>
          <w:rFonts w:ascii="Arial" w:eastAsia="Times New Roman" w:hAnsi="Arial" w:cs="Arial"/>
          <w:color w:val="FF0000"/>
          <w:sz w:val="22"/>
          <w:szCs w:val="22"/>
          <w:highlight w:val="lightGray"/>
          <w:lang w:eastAsia="pt-BR"/>
        </w:rPr>
        <w:t>91  -</w:t>
      </w:r>
      <w:proofErr w:type="gramEnd"/>
      <w:r w:rsidRPr="00CC5120">
        <w:rPr>
          <w:rFonts w:ascii="Arial" w:eastAsia="Times New Roman" w:hAnsi="Arial" w:cs="Arial"/>
          <w:color w:val="FF0000"/>
          <w:sz w:val="22"/>
          <w:szCs w:val="22"/>
          <w:highlight w:val="lightGray"/>
          <w:lang w:eastAsia="pt-BR"/>
        </w:rPr>
        <w:t xml:space="preserve"> LOTCE </w:t>
      </w:r>
    </w:p>
    <w:p w14:paraId="06A88919" w14:textId="4054B1D3" w:rsidR="00015D73" w:rsidRPr="00CC5120" w:rsidRDefault="00015D73" w:rsidP="00CC5120">
      <w:pPr>
        <w:pStyle w:val="Textodecomentrio"/>
        <w:spacing w:after="0"/>
        <w:jc w:val="both"/>
        <w:rPr>
          <w:rFonts w:ascii="Arial" w:eastAsia="Times New Roman" w:hAnsi="Arial" w:cs="Arial"/>
          <w:color w:val="FF0000"/>
          <w:sz w:val="22"/>
          <w:szCs w:val="22"/>
          <w:highlight w:val="lightGray"/>
          <w:lang w:eastAsia="pt-BR"/>
        </w:rPr>
      </w:pPr>
      <w:r w:rsidRPr="00CC5120">
        <w:rPr>
          <w:rFonts w:ascii="Arial" w:eastAsia="Times New Roman" w:hAnsi="Arial" w:cs="Arial"/>
          <w:color w:val="FF0000"/>
          <w:sz w:val="22"/>
          <w:szCs w:val="22"/>
          <w:highlight w:val="lightGray"/>
          <w:lang w:eastAsia="pt-BR"/>
        </w:rPr>
        <w:t>Consultas: art. 108 e 109 – LOTCE</w:t>
      </w:r>
    </w:p>
    <w:p w14:paraId="0C36B6F5" w14:textId="77777777" w:rsidR="00CB384B" w:rsidRPr="00CC5120" w:rsidRDefault="00CB384B" w:rsidP="00CC5120">
      <w:pPr>
        <w:pStyle w:val="Textodecomentrio"/>
        <w:spacing w:after="0"/>
        <w:jc w:val="both"/>
        <w:rPr>
          <w:rFonts w:ascii="Arial" w:eastAsia="Times New Roman" w:hAnsi="Arial" w:cs="Arial"/>
          <w:color w:val="FF0000"/>
          <w:sz w:val="22"/>
          <w:szCs w:val="22"/>
          <w:highlight w:val="lightGray"/>
          <w:lang w:eastAsia="pt-BR"/>
        </w:rPr>
      </w:pPr>
    </w:p>
    <w:p w14:paraId="422C5BD7" w14:textId="1A496404" w:rsidR="00015D73" w:rsidRPr="00CC5120" w:rsidRDefault="00015D73" w:rsidP="00CC51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FF0000"/>
        </w:rPr>
      </w:pPr>
      <w:r w:rsidRPr="00CC5120">
        <w:rPr>
          <w:rFonts w:ascii="Arial" w:hAnsi="Arial" w:cs="Arial"/>
          <w:color w:val="FF0000"/>
          <w:highlight w:val="lightGray"/>
        </w:rPr>
        <w:t>Se não for configurada a necessidad</w:t>
      </w:r>
      <w:r w:rsidR="00CB384B" w:rsidRPr="00CC5120">
        <w:rPr>
          <w:rFonts w:ascii="Arial" w:hAnsi="Arial" w:cs="Arial"/>
          <w:color w:val="FF0000"/>
          <w:highlight w:val="lightGray"/>
        </w:rPr>
        <w:t xml:space="preserve">e de exame de admissibilidade, </w:t>
      </w:r>
      <w:r w:rsidRPr="00CC5120">
        <w:rPr>
          <w:rFonts w:ascii="Arial" w:hAnsi="Arial" w:cs="Arial"/>
          <w:color w:val="FF0000"/>
          <w:highlight w:val="lightGray"/>
        </w:rPr>
        <w:t>retirar esse item, ficando o EXAME TÉCNICO como item 2)</w:t>
      </w:r>
      <w:r w:rsidRPr="00CC5120">
        <w:rPr>
          <w:rFonts w:ascii="Arial" w:hAnsi="Arial" w:cs="Arial"/>
          <w:b/>
          <w:color w:val="FF0000"/>
        </w:rPr>
        <w:t xml:space="preserve"> </w:t>
      </w:r>
    </w:p>
    <w:p w14:paraId="0A9D8508" w14:textId="77777777" w:rsidR="00CC5120" w:rsidRDefault="00CC5120" w:rsidP="00CC51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3ACC3121" w14:textId="580532CF" w:rsidR="00015D73" w:rsidRDefault="00015D73" w:rsidP="00CC51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CC5120">
        <w:rPr>
          <w:rFonts w:ascii="Arial" w:hAnsi="Arial" w:cs="Arial"/>
          <w:b/>
        </w:rPr>
        <w:t>3. EXAME TÉCNICO</w:t>
      </w:r>
    </w:p>
    <w:p w14:paraId="5A7B2429" w14:textId="77777777" w:rsidR="00CC5120" w:rsidRPr="00CC5120" w:rsidRDefault="00CC5120" w:rsidP="00CC51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0E646D45" w14:textId="13800F52" w:rsidR="00015D73" w:rsidRDefault="00015D73" w:rsidP="00CC51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highlight w:val="lightGray"/>
        </w:rPr>
      </w:pPr>
      <w:r w:rsidRPr="00CC5120">
        <w:rPr>
          <w:rFonts w:ascii="Arial" w:hAnsi="Arial" w:cs="Arial"/>
          <w:color w:val="FF0000"/>
          <w:highlight w:val="lightGray"/>
        </w:rPr>
        <w:t>Trata-se do campo mais relevante da instrução, uma vez que deve conter a exposição sucinta da matéria, o respectivo exame, assim como o encaminhamento considerado pertinente.</w:t>
      </w:r>
    </w:p>
    <w:p w14:paraId="32D88578" w14:textId="77777777" w:rsidR="00CC5120" w:rsidRPr="00CC5120" w:rsidRDefault="00CC5120" w:rsidP="00CC51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highlight w:val="lightGray"/>
        </w:rPr>
      </w:pPr>
    </w:p>
    <w:p w14:paraId="213249F9" w14:textId="37852DC7" w:rsidR="00015D73" w:rsidRDefault="00015D73" w:rsidP="00CC51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highlight w:val="lightGray"/>
        </w:rPr>
      </w:pPr>
      <w:r w:rsidRPr="00CC5120">
        <w:rPr>
          <w:rFonts w:ascii="Arial" w:hAnsi="Arial" w:cs="Arial"/>
          <w:color w:val="FF0000"/>
          <w:highlight w:val="lightGray"/>
        </w:rPr>
        <w:t>Deve contemplar a análise técnica de todos os argumentos apontados pelos responsáveis, especialmente em sede de razões de justificativa ou alegações de defesa.</w:t>
      </w:r>
    </w:p>
    <w:p w14:paraId="0B39F553" w14:textId="77777777" w:rsidR="00CC5120" w:rsidRPr="00CC5120" w:rsidRDefault="00CC5120" w:rsidP="00CC51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highlight w:val="lightGray"/>
        </w:rPr>
      </w:pPr>
    </w:p>
    <w:p w14:paraId="13C3013E" w14:textId="49853650" w:rsidR="00015D73" w:rsidRDefault="00015D73" w:rsidP="00CC51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  <w:r w:rsidRPr="00CC5120">
        <w:rPr>
          <w:rFonts w:ascii="Arial" w:hAnsi="Arial" w:cs="Arial"/>
          <w:color w:val="FF0000"/>
          <w:highlight w:val="lightGray"/>
        </w:rPr>
        <w:lastRenderedPageBreak/>
        <w:t>Nos casos em que a matéria suscitada nos autos não for relativa à análise de contraditório, deverá ser registrada, neste campo, a análise de toda matéria que deu origem à instauração do processo, devidamente fundamentada, com um breve desfecho e encaminhamento proposto.</w:t>
      </w:r>
      <w:r w:rsidRPr="00CC5120">
        <w:rPr>
          <w:rFonts w:ascii="Arial" w:hAnsi="Arial" w:cs="Arial"/>
          <w:color w:val="FF0000"/>
        </w:rPr>
        <w:t xml:space="preserve"> </w:t>
      </w:r>
    </w:p>
    <w:p w14:paraId="168167A4" w14:textId="77777777" w:rsidR="00CC5120" w:rsidRPr="00CC5120" w:rsidRDefault="00CC5120" w:rsidP="00CC51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</w:p>
    <w:p w14:paraId="74BB90F3" w14:textId="7D71CA7A" w:rsidR="00015D73" w:rsidRDefault="00015D73" w:rsidP="00CC51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FF0000"/>
          <w:highlight w:val="lightGray"/>
          <w:u w:val="single"/>
        </w:rPr>
      </w:pPr>
      <w:r w:rsidRPr="00CC5120">
        <w:rPr>
          <w:rFonts w:ascii="Arial" w:hAnsi="Arial" w:cs="Arial"/>
          <w:b/>
          <w:color w:val="FF0000"/>
          <w:highlight w:val="lightGray"/>
          <w:u w:val="single"/>
        </w:rPr>
        <w:t xml:space="preserve"> ATENÇÃO. OS Tópicos abaixo só devem ser adotados nos casos de análise de contraditório, quando então, deve-se utilizar a estrutura seguinte, ressalvando:</w:t>
      </w:r>
    </w:p>
    <w:p w14:paraId="1171AA9A" w14:textId="77777777" w:rsidR="00CC5120" w:rsidRPr="00CC5120" w:rsidRDefault="00CC5120" w:rsidP="00CC51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FF0000"/>
          <w:highlight w:val="lightGray"/>
          <w:u w:val="single"/>
        </w:rPr>
      </w:pPr>
    </w:p>
    <w:p w14:paraId="5EA59D6B" w14:textId="50AA8839" w:rsidR="00015D73" w:rsidRDefault="00015D73" w:rsidP="00CC51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highlight w:val="lightGray"/>
        </w:rPr>
      </w:pPr>
      <w:r w:rsidRPr="00CC5120">
        <w:rPr>
          <w:rFonts w:ascii="Arial" w:hAnsi="Arial" w:cs="Arial"/>
          <w:color w:val="FF0000"/>
          <w:highlight w:val="lightGray"/>
        </w:rPr>
        <w:t xml:space="preserve"> 1- Nas hipóteses em que se verifique, ou seja flagrante, a ocorrência da prescrição da pretensão punitiva do TCE-GO; não há necessidade de </w:t>
      </w:r>
      <w:proofErr w:type="gramStart"/>
      <w:r w:rsidRPr="00CC5120">
        <w:rPr>
          <w:rFonts w:ascii="Arial" w:hAnsi="Arial" w:cs="Arial"/>
          <w:color w:val="FF0000"/>
          <w:highlight w:val="lightGray"/>
        </w:rPr>
        <w:t>se  realizar</w:t>
      </w:r>
      <w:proofErr w:type="gramEnd"/>
      <w:r w:rsidRPr="00CC5120">
        <w:rPr>
          <w:rFonts w:ascii="Arial" w:hAnsi="Arial" w:cs="Arial"/>
          <w:color w:val="FF0000"/>
          <w:highlight w:val="lightGray"/>
        </w:rPr>
        <w:t xml:space="preserve"> o “Exame Técnico” pormenorizado (análise de item por item, achado por achado), já pugnando, em preliminar, pelo arquivamento dos autos.</w:t>
      </w:r>
    </w:p>
    <w:p w14:paraId="3938C7FA" w14:textId="77777777" w:rsidR="00CC5120" w:rsidRPr="00CC5120" w:rsidRDefault="00CC5120" w:rsidP="00CC51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highlight w:val="lightGray"/>
        </w:rPr>
      </w:pPr>
    </w:p>
    <w:p w14:paraId="7A81A47A" w14:textId="6C332748" w:rsidR="00015D73" w:rsidRDefault="00015D73" w:rsidP="00CC51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highlight w:val="lightGray"/>
        </w:rPr>
      </w:pPr>
      <w:r w:rsidRPr="00CC5120">
        <w:rPr>
          <w:rFonts w:ascii="Arial" w:hAnsi="Arial" w:cs="Arial"/>
          <w:color w:val="FF0000"/>
          <w:highlight w:val="lightGray"/>
        </w:rPr>
        <w:t>2- Nos casos em que as justificativas/alegações apresentadas sobre uma mesma irregularidade tenham os mesmos fundamentos, ensejando uma análise idêntica, poderá ser utilizada estrutura diferenciada, contendo a transcrição da justificativa e apenas uma análise final, todavia deve haver a responsabilização individual de cada citado.</w:t>
      </w:r>
    </w:p>
    <w:p w14:paraId="0176D631" w14:textId="77777777" w:rsidR="00CC5120" w:rsidRPr="00CC5120" w:rsidRDefault="00CC5120" w:rsidP="00CC51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highlight w:val="lightGray"/>
        </w:rPr>
      </w:pPr>
    </w:p>
    <w:p w14:paraId="5D6B7F1A" w14:textId="4703D1F8" w:rsidR="00015D73" w:rsidRDefault="00015D73" w:rsidP="00CC51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highlight w:val="lightGray"/>
        </w:rPr>
      </w:pPr>
      <w:r w:rsidRPr="00CC5120">
        <w:rPr>
          <w:rFonts w:ascii="Arial" w:hAnsi="Arial" w:cs="Arial"/>
          <w:color w:val="FF0000"/>
          <w:highlight w:val="lightGray"/>
        </w:rPr>
        <w:t>3 - Nos casos em que uma justificativa/alegação elidir a I</w:t>
      </w:r>
      <w:r w:rsidRPr="00CC5120">
        <w:rPr>
          <w:rFonts w:ascii="Arial" w:hAnsi="Arial" w:cs="Arial"/>
          <w:b/>
          <w:color w:val="FF0000"/>
          <w:highlight w:val="lightGray"/>
          <w:u w:val="single"/>
        </w:rPr>
        <w:t xml:space="preserve">RREGULARIDADE </w:t>
      </w:r>
      <w:r w:rsidRPr="00CC5120">
        <w:rPr>
          <w:rFonts w:ascii="Arial" w:hAnsi="Arial" w:cs="Arial"/>
          <w:color w:val="FF0000"/>
          <w:highlight w:val="lightGray"/>
        </w:rPr>
        <w:t xml:space="preserve">não é necessário realizar a análise pormenorizada das demais justificativas/alegações apresentadas, restando apenas a necessidade de informar que os demais citados apresentaram defesa, fundamentando a decisão da unidade técnica de considerar que aquela irregularidade não existiu.  </w:t>
      </w:r>
    </w:p>
    <w:p w14:paraId="789AEB76" w14:textId="77777777" w:rsidR="00CC5120" w:rsidRPr="00CC5120" w:rsidRDefault="00CC5120" w:rsidP="00CC51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highlight w:val="lightGray"/>
        </w:rPr>
      </w:pPr>
    </w:p>
    <w:p w14:paraId="64B6706C" w14:textId="6A480766" w:rsidR="00015D73" w:rsidRDefault="00015D73" w:rsidP="00CC51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CC5120">
        <w:rPr>
          <w:rFonts w:ascii="Arial" w:hAnsi="Arial" w:cs="Arial"/>
          <w:b/>
          <w:bCs/>
        </w:rPr>
        <w:t xml:space="preserve">3.1 - Análise das razões de justificativa/alegações de defesa </w:t>
      </w:r>
    </w:p>
    <w:p w14:paraId="6850C5DE" w14:textId="77777777" w:rsidR="00CC5120" w:rsidRPr="00CC5120" w:rsidRDefault="00CC5120" w:rsidP="00CC51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4603C151" w14:textId="77FDF281" w:rsidR="00015D73" w:rsidRPr="00CC5120" w:rsidRDefault="0038307F" w:rsidP="00CC512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color w:val="FF0000"/>
          <w:highlight w:val="lightGray"/>
        </w:rPr>
      </w:pPr>
      <w:r w:rsidRPr="00CC5120">
        <w:rPr>
          <w:rFonts w:ascii="Arial" w:hAnsi="Arial" w:cs="Arial"/>
          <w:b/>
          <w:bCs/>
          <w:iCs/>
          <w:color w:val="000000"/>
        </w:rPr>
        <w:t xml:space="preserve">3.1.1 </w:t>
      </w:r>
      <w:r w:rsidR="00015D73" w:rsidRPr="00CC5120">
        <w:rPr>
          <w:rFonts w:ascii="Arial" w:hAnsi="Arial" w:cs="Arial"/>
          <w:b/>
          <w:bCs/>
          <w:iCs/>
          <w:color w:val="000000"/>
        </w:rPr>
        <w:t xml:space="preserve">– </w:t>
      </w:r>
      <w:r w:rsidR="00015D73" w:rsidRPr="00CC5120">
        <w:rPr>
          <w:rFonts w:ascii="Arial" w:hAnsi="Arial" w:cs="Arial"/>
          <w:bCs/>
          <w:iCs/>
          <w:color w:val="FF0000"/>
          <w:highlight w:val="lightGray"/>
        </w:rPr>
        <w:t xml:space="preserve">Transcrever o achado exatamente como foi descrito no relatório </w:t>
      </w:r>
      <w:r w:rsidRPr="00CC5120">
        <w:rPr>
          <w:rFonts w:ascii="Arial" w:hAnsi="Arial" w:cs="Arial"/>
          <w:bCs/>
          <w:iCs/>
          <w:color w:val="FF0000"/>
          <w:highlight w:val="lightGray"/>
        </w:rPr>
        <w:t xml:space="preserve">para que não haja dúvida sobre </w:t>
      </w:r>
      <w:r w:rsidR="00015D73" w:rsidRPr="00CC5120">
        <w:rPr>
          <w:rFonts w:ascii="Arial" w:hAnsi="Arial" w:cs="Arial"/>
          <w:bCs/>
          <w:iCs/>
          <w:color w:val="FF0000"/>
          <w:highlight w:val="lightGray"/>
        </w:rPr>
        <w:t xml:space="preserve">a irregularidade que está sendo abordada, identificando o Item do Relatório a que se refere. </w:t>
      </w:r>
    </w:p>
    <w:p w14:paraId="64D263C3" w14:textId="7DC3D27A" w:rsidR="00015D73" w:rsidRDefault="00015D73" w:rsidP="00CC512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FF0000"/>
          <w:highlight w:val="lightGray"/>
        </w:rPr>
      </w:pPr>
      <w:proofErr w:type="spellStart"/>
      <w:r w:rsidRPr="00CC5120">
        <w:rPr>
          <w:rFonts w:ascii="Arial" w:hAnsi="Arial" w:cs="Arial"/>
          <w:bCs/>
          <w:iCs/>
          <w:color w:val="FF0000"/>
          <w:highlight w:val="lightGray"/>
        </w:rPr>
        <w:t>Ex</w:t>
      </w:r>
      <w:proofErr w:type="spellEnd"/>
      <w:r w:rsidRPr="00CC5120">
        <w:rPr>
          <w:rFonts w:ascii="Arial" w:hAnsi="Arial" w:cs="Arial"/>
          <w:bCs/>
          <w:iCs/>
          <w:color w:val="FF0000"/>
          <w:highlight w:val="lightGray"/>
        </w:rPr>
        <w:t xml:space="preserve">: </w:t>
      </w:r>
      <w:r w:rsidRPr="00CC5120">
        <w:rPr>
          <w:rFonts w:ascii="Arial" w:hAnsi="Arial" w:cs="Arial"/>
          <w:b/>
          <w:bCs/>
          <w:i/>
          <w:iCs/>
          <w:color w:val="FF0000"/>
          <w:highlight w:val="lightGray"/>
        </w:rPr>
        <w:t>Inexistência do Sistema Eletrônico de Acompanhamento da Regularidade Jurídica-Econômico Fiscal e Administrativa dos entes convenentes</w:t>
      </w:r>
      <w:r w:rsidRPr="00CC5120">
        <w:rPr>
          <w:rFonts w:ascii="Arial" w:hAnsi="Arial" w:cs="Arial"/>
          <w:b/>
          <w:i/>
          <w:color w:val="FF0000"/>
        </w:rPr>
        <w:t xml:space="preserve"> </w:t>
      </w:r>
      <w:r w:rsidRPr="00CC5120">
        <w:rPr>
          <w:rFonts w:ascii="Arial" w:hAnsi="Arial" w:cs="Arial"/>
          <w:b/>
          <w:bCs/>
          <w:i/>
          <w:iCs/>
          <w:color w:val="FF0000"/>
          <w:highlight w:val="lightGray"/>
        </w:rPr>
        <w:t>(item 2.4 do relatório)</w:t>
      </w:r>
    </w:p>
    <w:p w14:paraId="5C6E83AF" w14:textId="77777777" w:rsidR="00CC5120" w:rsidRPr="00CC5120" w:rsidRDefault="00CC5120" w:rsidP="00CC512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color w:val="FF0000"/>
          <w:highlight w:val="lightGray"/>
        </w:rPr>
      </w:pPr>
    </w:p>
    <w:p w14:paraId="15D196CD" w14:textId="16BECA09" w:rsidR="00015D73" w:rsidRDefault="00015D73" w:rsidP="00CC5120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CC5120">
        <w:rPr>
          <w:rFonts w:ascii="Arial" w:hAnsi="Arial" w:cs="Arial"/>
          <w:b/>
        </w:rPr>
        <w:t xml:space="preserve">a) Responsável: </w:t>
      </w:r>
      <w:r w:rsidRPr="00CC5120">
        <w:rPr>
          <w:rFonts w:ascii="Arial" w:hAnsi="Arial" w:cs="Arial"/>
          <w:color w:val="FF0000"/>
          <w:highlight w:val="lightGray"/>
        </w:rPr>
        <w:t xml:space="preserve">a identificação e qualificação do responsável com indicação do </w:t>
      </w:r>
      <w:r w:rsidRPr="00CC5120">
        <w:rPr>
          <w:rFonts w:ascii="Arial" w:hAnsi="Arial" w:cs="Arial"/>
          <w:color w:val="FF0000"/>
          <w:highlight w:val="lightGray"/>
          <w:u w:val="single"/>
        </w:rPr>
        <w:t>nome</w:t>
      </w:r>
      <w:r w:rsidRPr="00CC5120">
        <w:rPr>
          <w:rFonts w:ascii="Arial" w:hAnsi="Arial" w:cs="Arial"/>
          <w:color w:val="FF0000"/>
          <w:highlight w:val="lightGray"/>
        </w:rPr>
        <w:t xml:space="preserve"> completo, </w:t>
      </w:r>
      <w:r w:rsidRPr="00CC5120">
        <w:rPr>
          <w:rFonts w:ascii="Arial" w:hAnsi="Arial" w:cs="Arial"/>
          <w:color w:val="FF0000"/>
          <w:highlight w:val="lightGray"/>
          <w:u w:val="single"/>
        </w:rPr>
        <w:t>cargo</w:t>
      </w:r>
      <w:r w:rsidRPr="00CC5120">
        <w:rPr>
          <w:rFonts w:ascii="Arial" w:hAnsi="Arial" w:cs="Arial"/>
          <w:color w:val="FF0000"/>
          <w:highlight w:val="lightGray"/>
        </w:rPr>
        <w:t xml:space="preserve"> ou função à época da ocorrência</w:t>
      </w:r>
      <w:r w:rsidRPr="00CC5120">
        <w:rPr>
          <w:rFonts w:ascii="Arial" w:hAnsi="Arial" w:cs="Arial"/>
          <w:color w:val="FF0000"/>
        </w:rPr>
        <w:t xml:space="preserve"> </w:t>
      </w:r>
      <w:r w:rsidRPr="00CC5120">
        <w:rPr>
          <w:rFonts w:ascii="Arial" w:hAnsi="Arial" w:cs="Arial"/>
          <w:color w:val="FF0000"/>
          <w:highlight w:val="lightGray"/>
        </w:rPr>
        <w:t>dos atos e/ou ações sob análise.</w:t>
      </w:r>
      <w:r w:rsidRPr="00CC5120">
        <w:rPr>
          <w:rFonts w:ascii="Arial" w:hAnsi="Arial" w:cs="Arial"/>
          <w:color w:val="FF0000"/>
        </w:rPr>
        <w:t xml:space="preserve"> </w:t>
      </w:r>
    </w:p>
    <w:p w14:paraId="30597F9B" w14:textId="77777777" w:rsidR="00CC5120" w:rsidRPr="00CC5120" w:rsidRDefault="00CC5120" w:rsidP="00CC5120">
      <w:pPr>
        <w:spacing w:after="0" w:line="240" w:lineRule="auto"/>
        <w:jc w:val="both"/>
        <w:rPr>
          <w:rFonts w:ascii="Arial" w:hAnsi="Arial" w:cs="Arial"/>
          <w:b/>
          <w:color w:val="FF0000"/>
        </w:rPr>
      </w:pPr>
    </w:p>
    <w:p w14:paraId="365BFBF7" w14:textId="03EEF01D" w:rsidR="00015D73" w:rsidRPr="00CC5120" w:rsidRDefault="00015D73" w:rsidP="00CC512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color w:val="FF0000"/>
          <w:highlight w:val="lightGray"/>
        </w:rPr>
      </w:pPr>
      <w:r w:rsidRPr="00CC5120">
        <w:rPr>
          <w:rFonts w:ascii="Arial" w:hAnsi="Arial" w:cs="Arial"/>
          <w:b/>
          <w:bCs/>
          <w:iCs/>
          <w:color w:val="000000"/>
        </w:rPr>
        <w:t xml:space="preserve"> – Razões de justificativa/alegações defesa </w:t>
      </w:r>
      <w:r w:rsidRPr="00CC5120">
        <w:rPr>
          <w:rFonts w:ascii="Arial" w:hAnsi="Arial" w:cs="Arial"/>
          <w:b/>
          <w:bCs/>
          <w:iCs/>
          <w:color w:val="FF0000"/>
        </w:rPr>
        <w:t xml:space="preserve">- </w:t>
      </w:r>
      <w:r w:rsidRPr="00CC5120">
        <w:rPr>
          <w:rFonts w:ascii="Arial" w:hAnsi="Arial" w:cs="Arial"/>
          <w:bCs/>
          <w:iCs/>
          <w:color w:val="FF0000"/>
          <w:highlight w:val="lightGray"/>
        </w:rPr>
        <w:t>Fazer uma síntese dos argumentos de contraditório apresentados pelo agente-responsável citado.</w:t>
      </w:r>
    </w:p>
    <w:p w14:paraId="3A5C3F57" w14:textId="139A24EB" w:rsidR="00015D73" w:rsidRDefault="00015D73" w:rsidP="00CC512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color w:val="FF0000"/>
          <w:highlight w:val="lightGray"/>
        </w:rPr>
      </w:pPr>
      <w:r w:rsidRPr="00CC5120">
        <w:rPr>
          <w:rFonts w:ascii="Arial" w:hAnsi="Arial" w:cs="Arial"/>
          <w:bCs/>
          <w:iCs/>
          <w:color w:val="FF0000"/>
          <w:highlight w:val="lightGray"/>
        </w:rPr>
        <w:t xml:space="preserve"> </w:t>
      </w:r>
      <w:r w:rsidRPr="00CC5120">
        <w:rPr>
          <w:rFonts w:ascii="Arial" w:hAnsi="Arial" w:cs="Arial"/>
          <w:b/>
          <w:bCs/>
          <w:iCs/>
          <w:color w:val="FF0000"/>
          <w:highlight w:val="lightGray"/>
        </w:rPr>
        <w:t xml:space="preserve">O analista deve ter o cuidado de, dependendo do caso, não reproduzir, na íntegra, o que foi alegado, sob pena de a instrução </w:t>
      </w:r>
      <w:proofErr w:type="gramStart"/>
      <w:r w:rsidRPr="00CC5120">
        <w:rPr>
          <w:rFonts w:ascii="Arial" w:hAnsi="Arial" w:cs="Arial"/>
          <w:b/>
          <w:bCs/>
          <w:iCs/>
          <w:color w:val="FF0000"/>
          <w:highlight w:val="lightGray"/>
        </w:rPr>
        <w:t>ser  prolixa</w:t>
      </w:r>
      <w:proofErr w:type="gramEnd"/>
      <w:r w:rsidRPr="00CC5120">
        <w:rPr>
          <w:rFonts w:ascii="Arial" w:hAnsi="Arial" w:cs="Arial"/>
          <w:b/>
          <w:bCs/>
          <w:iCs/>
          <w:color w:val="FF0000"/>
          <w:highlight w:val="lightGray"/>
        </w:rPr>
        <w:t>. Há casos em que as justificativas não acrescentam nenhuma informação significativa para a instrução dos autos, para o esclarecimento das dúvidas levantadas ou para o saneamento das irregularidades apontadas.</w:t>
      </w:r>
      <w:r w:rsidRPr="00CC5120">
        <w:rPr>
          <w:rFonts w:ascii="Arial" w:hAnsi="Arial" w:cs="Arial"/>
          <w:bCs/>
          <w:iCs/>
          <w:color w:val="FF0000"/>
          <w:highlight w:val="lightGray"/>
        </w:rPr>
        <w:t xml:space="preserve"> Por outro lado, não podem ser omitidas as informações relevantes. O analista, portanto, deve exercitar seu poder de análise crítica e de síntese, atentando-se para os fatos e justificativas que mais impactam diretamente na avaliação dos fatos, independentemente de concordar ou não com as alegações.  </w:t>
      </w:r>
    </w:p>
    <w:p w14:paraId="1B8708F8" w14:textId="77777777" w:rsidR="00CC5120" w:rsidRPr="00CC5120" w:rsidRDefault="00CC5120" w:rsidP="00CC512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FF0000"/>
          <w:highlight w:val="lightGray"/>
        </w:rPr>
      </w:pPr>
    </w:p>
    <w:p w14:paraId="7FF6AE9E" w14:textId="266FC20D" w:rsidR="00015D73" w:rsidRDefault="00015D73" w:rsidP="00CC512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highlight w:val="lightGray"/>
        </w:rPr>
      </w:pPr>
      <w:r w:rsidRPr="00CC5120">
        <w:rPr>
          <w:rFonts w:ascii="Arial" w:hAnsi="Arial" w:cs="Arial"/>
          <w:b/>
          <w:bCs/>
          <w:iCs/>
          <w:color w:val="000000"/>
        </w:rPr>
        <w:t xml:space="preserve">– Análise: </w:t>
      </w:r>
      <w:r w:rsidRPr="00CC5120">
        <w:rPr>
          <w:rFonts w:ascii="Arial" w:hAnsi="Arial" w:cs="Arial"/>
          <w:bCs/>
          <w:iCs/>
          <w:color w:val="FF0000"/>
          <w:highlight w:val="lightGray"/>
          <w:u w:val="single"/>
        </w:rPr>
        <w:t>fazer uma análise minuciosa dos argumentos</w:t>
      </w:r>
      <w:r w:rsidRPr="00CC5120">
        <w:rPr>
          <w:rFonts w:ascii="Arial" w:hAnsi="Arial" w:cs="Arial"/>
          <w:bCs/>
          <w:iCs/>
          <w:color w:val="FF0000"/>
          <w:highlight w:val="lightGray"/>
        </w:rPr>
        <w:t xml:space="preserve"> apresentados pelos responsáveis, </w:t>
      </w:r>
      <w:r w:rsidRPr="00CC5120">
        <w:rPr>
          <w:rFonts w:ascii="Arial" w:hAnsi="Arial" w:cs="Arial"/>
          <w:color w:val="FF0000"/>
          <w:highlight w:val="lightGray"/>
          <w:u w:val="single"/>
        </w:rPr>
        <w:t>com a manifestação técnica, devidamente fundamentada,</w:t>
      </w:r>
      <w:r w:rsidRPr="00CC5120">
        <w:rPr>
          <w:rFonts w:ascii="Arial" w:hAnsi="Arial" w:cs="Arial"/>
          <w:color w:val="FF0000"/>
          <w:highlight w:val="lightGray"/>
        </w:rPr>
        <w:t xml:space="preserve"> quanto à </w:t>
      </w:r>
      <w:r w:rsidRPr="00CC5120">
        <w:rPr>
          <w:rFonts w:ascii="Arial" w:hAnsi="Arial" w:cs="Arial"/>
          <w:color w:val="FF0000"/>
          <w:highlight w:val="lightGray"/>
          <w:u w:val="single"/>
        </w:rPr>
        <w:t>aceitação</w:t>
      </w:r>
      <w:r w:rsidRPr="00CC5120">
        <w:rPr>
          <w:rFonts w:ascii="Arial" w:hAnsi="Arial" w:cs="Arial"/>
          <w:color w:val="FF0000"/>
          <w:highlight w:val="lightGray"/>
        </w:rPr>
        <w:t xml:space="preserve"> ou </w:t>
      </w:r>
      <w:r w:rsidRPr="00CC5120">
        <w:rPr>
          <w:rFonts w:ascii="Arial" w:hAnsi="Arial" w:cs="Arial"/>
          <w:color w:val="FF0000"/>
          <w:highlight w:val="lightGray"/>
          <w:u w:val="single"/>
        </w:rPr>
        <w:t>não</w:t>
      </w:r>
      <w:r w:rsidRPr="00CC5120">
        <w:rPr>
          <w:rFonts w:ascii="Arial" w:hAnsi="Arial" w:cs="Arial"/>
          <w:color w:val="FF0000"/>
          <w:highlight w:val="lightGray"/>
        </w:rPr>
        <w:t xml:space="preserve"> dos argumentos.</w:t>
      </w:r>
      <w:r w:rsidRPr="00CC5120">
        <w:rPr>
          <w:rFonts w:ascii="Arial" w:hAnsi="Arial" w:cs="Arial"/>
          <w:color w:val="FF0000"/>
        </w:rPr>
        <w:t xml:space="preserve"> </w:t>
      </w:r>
      <w:r w:rsidRPr="00CC5120">
        <w:rPr>
          <w:rFonts w:ascii="Arial" w:hAnsi="Arial" w:cs="Arial"/>
          <w:color w:val="FF0000"/>
          <w:highlight w:val="lightGray"/>
        </w:rPr>
        <w:t xml:space="preserve">Trata-se de indicar, de forma fundamentada, o motivo pelo qual o analista acata ou rejeita as alegações apresentadas, indicando normativos </w:t>
      </w:r>
      <w:r w:rsidRPr="00CC5120">
        <w:rPr>
          <w:rFonts w:ascii="Arial" w:hAnsi="Arial" w:cs="Arial"/>
          <w:color w:val="FF0000"/>
          <w:highlight w:val="lightGray"/>
        </w:rPr>
        <w:lastRenderedPageBreak/>
        <w:t>legais, jurisprudência ou doutrina, quando for o caso, antes de fazer o fechamento com emissão de mérito sobre os mesmos:</w:t>
      </w:r>
    </w:p>
    <w:p w14:paraId="287429CA" w14:textId="77777777" w:rsidR="00CC5120" w:rsidRPr="00CC5120" w:rsidRDefault="00CC5120" w:rsidP="00CC512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color w:val="FF0000"/>
        </w:rPr>
      </w:pPr>
    </w:p>
    <w:p w14:paraId="2EA667A7" w14:textId="0B7405A6" w:rsidR="00015D73" w:rsidRDefault="00015D73" w:rsidP="00CC512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FF0000"/>
          <w:highlight w:val="lightGray"/>
        </w:rPr>
      </w:pPr>
      <w:r w:rsidRPr="00CC5120">
        <w:rPr>
          <w:rFonts w:ascii="Arial" w:hAnsi="Arial" w:cs="Arial"/>
          <w:bCs/>
          <w:iCs/>
          <w:color w:val="FF0000"/>
          <w:highlight w:val="lightGray"/>
        </w:rPr>
        <w:t xml:space="preserve">Exemplos: </w:t>
      </w:r>
      <w:r w:rsidRPr="00CC5120">
        <w:rPr>
          <w:rFonts w:ascii="Arial" w:hAnsi="Arial" w:cs="Arial"/>
          <w:b/>
          <w:bCs/>
          <w:iCs/>
          <w:color w:val="FF0000"/>
          <w:highlight w:val="lightGray"/>
        </w:rPr>
        <w:t>(não se trata de indicação taxativa, mas apenas algumas das sugestões mais recorrentes de redação, mas cada caso deve ser avaliado).</w:t>
      </w:r>
    </w:p>
    <w:p w14:paraId="7D096DEB" w14:textId="77777777" w:rsidR="00CC5120" w:rsidRPr="00CC5120" w:rsidRDefault="00CC5120" w:rsidP="00CC512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FF0000"/>
        </w:rPr>
      </w:pPr>
    </w:p>
    <w:p w14:paraId="6930DEC7" w14:textId="6DCACE8C" w:rsidR="00015D73" w:rsidRDefault="00015D73" w:rsidP="00CC512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  <w:bCs/>
          <w:i/>
          <w:color w:val="FF0000"/>
          <w:highlight w:val="lightGray"/>
        </w:rPr>
      </w:pPr>
      <w:r w:rsidRPr="00CC5120">
        <w:rPr>
          <w:rFonts w:ascii="Arial" w:hAnsi="Arial" w:cs="Arial"/>
          <w:bCs/>
          <w:i/>
          <w:iCs/>
          <w:color w:val="FF0000"/>
          <w:highlight w:val="lightGray"/>
        </w:rPr>
        <w:t xml:space="preserve">“A) </w:t>
      </w:r>
      <w:r w:rsidRPr="00CC5120">
        <w:rPr>
          <w:rFonts w:ascii="Arial" w:hAnsi="Arial" w:cs="Arial"/>
          <w:i/>
          <w:color w:val="FF0000"/>
          <w:highlight w:val="lightGray"/>
        </w:rPr>
        <w:t xml:space="preserve">Assim, entende-se que as razões do justificante não foram capazes de elidir a irregularidade, sendo, portanto, </w:t>
      </w:r>
      <w:r w:rsidRPr="00CC5120">
        <w:rPr>
          <w:rFonts w:ascii="Arial" w:hAnsi="Arial" w:cs="Arial"/>
          <w:bCs/>
          <w:i/>
          <w:color w:val="FF0000"/>
          <w:highlight w:val="lightGray"/>
        </w:rPr>
        <w:t>rejeitadas.</w:t>
      </w:r>
    </w:p>
    <w:p w14:paraId="1862CC92" w14:textId="77777777" w:rsidR="00CC5120" w:rsidRPr="00CC5120" w:rsidRDefault="00CC5120" w:rsidP="00CC512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  <w:bCs/>
          <w:i/>
          <w:color w:val="FF0000"/>
          <w:highlight w:val="lightGray"/>
        </w:rPr>
      </w:pPr>
    </w:p>
    <w:p w14:paraId="203B878A" w14:textId="214EAC52" w:rsidR="00015D73" w:rsidRDefault="00015D73" w:rsidP="00CC512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1110"/>
        <w:jc w:val="both"/>
        <w:rPr>
          <w:rFonts w:ascii="Arial" w:hAnsi="Arial" w:cs="Arial"/>
          <w:bCs/>
          <w:i/>
          <w:color w:val="FF0000"/>
          <w:highlight w:val="lightGray"/>
        </w:rPr>
      </w:pPr>
      <w:r w:rsidRPr="00CC5120">
        <w:rPr>
          <w:rFonts w:ascii="Arial" w:hAnsi="Arial" w:cs="Arial"/>
          <w:bCs/>
          <w:i/>
          <w:color w:val="FF0000"/>
          <w:highlight w:val="lightGray"/>
        </w:rPr>
        <w:tab/>
        <w:t xml:space="preserve">B) “Acolhem-se as suas razões de justificativa, no sentido de declarar-se extinta a punibilidade dos agentes” </w:t>
      </w:r>
    </w:p>
    <w:p w14:paraId="623590DE" w14:textId="77777777" w:rsidR="00CC5120" w:rsidRPr="00CC5120" w:rsidRDefault="00CC5120" w:rsidP="00CC512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1110"/>
        <w:jc w:val="both"/>
        <w:rPr>
          <w:rFonts w:ascii="Arial" w:hAnsi="Arial" w:cs="Arial"/>
          <w:bCs/>
          <w:i/>
          <w:color w:val="FF0000"/>
          <w:highlight w:val="lightGray"/>
        </w:rPr>
      </w:pPr>
    </w:p>
    <w:p w14:paraId="65462C04" w14:textId="53F77C7C" w:rsidR="00015D73" w:rsidRDefault="00015D73" w:rsidP="00CC512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1110"/>
        <w:jc w:val="both"/>
        <w:rPr>
          <w:rFonts w:ascii="Arial" w:hAnsi="Arial" w:cs="Arial"/>
          <w:bCs/>
          <w:i/>
          <w:color w:val="FF0000"/>
          <w:highlight w:val="lightGray"/>
        </w:rPr>
      </w:pPr>
      <w:r w:rsidRPr="00CC5120">
        <w:rPr>
          <w:rFonts w:ascii="Arial" w:hAnsi="Arial" w:cs="Arial"/>
          <w:bCs/>
          <w:i/>
          <w:color w:val="FF0000"/>
          <w:highlight w:val="lightGray"/>
        </w:rPr>
        <w:tab/>
        <w:t>C) assim entende-se que as razões do justificante devem ser parcialmente acolhidas, uma vez que devem ser aceitos os argumentos apresentados quanto ao aspecto</w:t>
      </w:r>
      <w:r w:rsidR="00CC5120">
        <w:rPr>
          <w:rFonts w:ascii="Arial" w:hAnsi="Arial" w:cs="Arial"/>
          <w:bCs/>
          <w:i/>
          <w:color w:val="FF0000"/>
          <w:highlight w:val="lightGray"/>
        </w:rPr>
        <w:t xml:space="preserve"> </w:t>
      </w:r>
      <w:r w:rsidRPr="00CC5120">
        <w:rPr>
          <w:rFonts w:ascii="Arial" w:hAnsi="Arial" w:cs="Arial"/>
          <w:bCs/>
          <w:i/>
          <w:color w:val="FF0000"/>
          <w:highlight w:val="lightGray"/>
        </w:rPr>
        <w:t>e rejeitados quanto aos aspectos</w:t>
      </w:r>
      <w:r w:rsidR="00CC5120">
        <w:rPr>
          <w:rFonts w:ascii="Arial" w:hAnsi="Arial" w:cs="Arial"/>
          <w:bCs/>
          <w:i/>
          <w:color w:val="FF0000"/>
          <w:highlight w:val="lightGray"/>
        </w:rPr>
        <w:t>.</w:t>
      </w:r>
    </w:p>
    <w:p w14:paraId="586F908A" w14:textId="77777777" w:rsidR="00CC5120" w:rsidRPr="00CC5120" w:rsidRDefault="00CC5120" w:rsidP="00CC512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1110"/>
        <w:jc w:val="both"/>
        <w:rPr>
          <w:rFonts w:ascii="Arial" w:hAnsi="Arial" w:cs="Arial"/>
          <w:b/>
          <w:bCs/>
          <w:i/>
          <w:color w:val="FF0000"/>
        </w:rPr>
      </w:pPr>
    </w:p>
    <w:p w14:paraId="14F1DE4D" w14:textId="4B08E2C3" w:rsidR="00015D73" w:rsidRDefault="00015D73" w:rsidP="00CC512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color w:val="FF0000"/>
        </w:rPr>
      </w:pPr>
      <w:r w:rsidRPr="00CC5120">
        <w:rPr>
          <w:rFonts w:ascii="Arial" w:hAnsi="Arial" w:cs="Arial"/>
          <w:b/>
          <w:bCs/>
          <w:iCs/>
          <w:color w:val="000000"/>
        </w:rPr>
        <w:t xml:space="preserve"> – Sanção</w:t>
      </w:r>
      <w:r w:rsidRPr="00CC5120">
        <w:rPr>
          <w:rFonts w:ascii="Arial" w:hAnsi="Arial" w:cs="Arial"/>
          <w:bCs/>
          <w:iCs/>
          <w:color w:val="000000"/>
        </w:rPr>
        <w:t xml:space="preserve">: </w:t>
      </w:r>
      <w:r w:rsidRPr="00CC5120">
        <w:rPr>
          <w:rFonts w:ascii="Arial" w:hAnsi="Arial" w:cs="Arial"/>
          <w:bCs/>
          <w:iCs/>
          <w:color w:val="FF0000"/>
          <w:highlight w:val="lightGray"/>
        </w:rPr>
        <w:t xml:space="preserve">não sendo acolhidas as justificativas ou alegações, indicar aqui a </w:t>
      </w:r>
      <w:r w:rsidRPr="00CC5120">
        <w:rPr>
          <w:rFonts w:ascii="Arial" w:hAnsi="Arial" w:cs="Arial"/>
          <w:bCs/>
          <w:iCs/>
          <w:color w:val="FF0000"/>
          <w:highlight w:val="lightGray"/>
          <w:u w:val="single"/>
        </w:rPr>
        <w:t>penalidade</w:t>
      </w:r>
      <w:r w:rsidRPr="00CC5120">
        <w:rPr>
          <w:rFonts w:ascii="Arial" w:hAnsi="Arial" w:cs="Arial"/>
          <w:bCs/>
          <w:iCs/>
          <w:color w:val="FF0000"/>
          <w:highlight w:val="lightGray"/>
        </w:rPr>
        <w:t xml:space="preserve"> a ser aplicada, observando os </w:t>
      </w:r>
      <w:proofErr w:type="spellStart"/>
      <w:r w:rsidRPr="00CC5120">
        <w:rPr>
          <w:rFonts w:ascii="Arial" w:hAnsi="Arial" w:cs="Arial"/>
          <w:bCs/>
          <w:iCs/>
          <w:color w:val="FF0000"/>
          <w:highlight w:val="lightGray"/>
        </w:rPr>
        <w:t>arts</w:t>
      </w:r>
      <w:proofErr w:type="spellEnd"/>
      <w:r w:rsidRPr="00CC5120">
        <w:rPr>
          <w:rFonts w:ascii="Arial" w:hAnsi="Arial" w:cs="Arial"/>
          <w:bCs/>
          <w:iCs/>
          <w:color w:val="FF0000"/>
          <w:highlight w:val="lightGray"/>
        </w:rPr>
        <w:t xml:space="preserve">. 111 a 115 da LOTCE c/c </w:t>
      </w:r>
      <w:proofErr w:type="spellStart"/>
      <w:r w:rsidRPr="00CC5120">
        <w:rPr>
          <w:rFonts w:ascii="Arial" w:hAnsi="Arial" w:cs="Arial"/>
          <w:bCs/>
          <w:iCs/>
          <w:color w:val="FF0000"/>
          <w:highlight w:val="lightGray"/>
        </w:rPr>
        <w:t>arts</w:t>
      </w:r>
      <w:proofErr w:type="spellEnd"/>
      <w:r w:rsidRPr="00CC5120">
        <w:rPr>
          <w:rFonts w:ascii="Arial" w:hAnsi="Arial" w:cs="Arial"/>
          <w:bCs/>
          <w:iCs/>
          <w:color w:val="FF0000"/>
          <w:highlight w:val="lightGray"/>
        </w:rPr>
        <w:t xml:space="preserve">. 312 a 321 do RITCE, indicando </w:t>
      </w:r>
      <w:r w:rsidRPr="00CC5120">
        <w:rPr>
          <w:rFonts w:ascii="Arial" w:hAnsi="Arial" w:cs="Arial"/>
          <w:bCs/>
          <w:iCs/>
          <w:color w:val="FF0000"/>
          <w:highlight w:val="lightGray"/>
          <w:u w:val="single"/>
        </w:rPr>
        <w:t>atenuantes</w:t>
      </w:r>
      <w:r w:rsidRPr="00CC5120">
        <w:rPr>
          <w:rFonts w:ascii="Arial" w:hAnsi="Arial" w:cs="Arial"/>
          <w:bCs/>
          <w:iCs/>
          <w:color w:val="FF0000"/>
          <w:highlight w:val="lightGray"/>
        </w:rPr>
        <w:t xml:space="preserve">, </w:t>
      </w:r>
      <w:r w:rsidRPr="00CC5120">
        <w:rPr>
          <w:rFonts w:ascii="Arial" w:hAnsi="Arial" w:cs="Arial"/>
          <w:bCs/>
          <w:iCs/>
          <w:color w:val="FF0000"/>
          <w:highlight w:val="lightGray"/>
          <w:u w:val="single"/>
        </w:rPr>
        <w:t>agravantes</w:t>
      </w:r>
      <w:r w:rsidRPr="00CC5120">
        <w:rPr>
          <w:rFonts w:ascii="Arial" w:hAnsi="Arial" w:cs="Arial"/>
          <w:bCs/>
          <w:iCs/>
          <w:color w:val="FF0000"/>
          <w:highlight w:val="lightGray"/>
        </w:rPr>
        <w:t xml:space="preserve"> ou </w:t>
      </w:r>
      <w:r w:rsidRPr="00CC5120">
        <w:rPr>
          <w:rFonts w:ascii="Arial" w:hAnsi="Arial" w:cs="Arial"/>
          <w:bCs/>
          <w:iCs/>
          <w:color w:val="FF0000"/>
          <w:highlight w:val="lightGray"/>
          <w:u w:val="single"/>
        </w:rPr>
        <w:t>excludentes de ilicitude</w:t>
      </w:r>
      <w:r w:rsidRPr="00CC5120">
        <w:rPr>
          <w:rFonts w:ascii="Arial" w:hAnsi="Arial" w:cs="Arial"/>
          <w:bCs/>
          <w:iCs/>
          <w:color w:val="FF0000"/>
          <w:highlight w:val="lightGray"/>
        </w:rPr>
        <w:t xml:space="preserve"> que possam influenciar na aplicação das sanções.</w:t>
      </w:r>
      <w:r w:rsidRPr="00CC5120">
        <w:rPr>
          <w:rFonts w:ascii="Arial" w:hAnsi="Arial" w:cs="Arial"/>
          <w:bCs/>
          <w:iCs/>
          <w:color w:val="FF0000"/>
        </w:rPr>
        <w:t xml:space="preserve"> </w:t>
      </w:r>
    </w:p>
    <w:p w14:paraId="2EF02A82" w14:textId="77777777" w:rsidR="00CC5120" w:rsidRPr="00CC5120" w:rsidRDefault="00CC5120" w:rsidP="00CC512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color w:val="FF0000"/>
        </w:rPr>
      </w:pPr>
    </w:p>
    <w:p w14:paraId="30AAC5BE" w14:textId="4E9B84A2" w:rsidR="00015D73" w:rsidRDefault="00015D73" w:rsidP="00CC5120">
      <w:pPr>
        <w:pStyle w:val="PargrafodaLista"/>
        <w:widowControl w:val="0"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FF0000"/>
          <w:highlight w:val="lightGray"/>
        </w:rPr>
      </w:pPr>
      <w:r w:rsidRPr="00CC5120">
        <w:rPr>
          <w:rFonts w:ascii="Arial" w:hAnsi="Arial" w:cs="Arial"/>
          <w:color w:val="FF0000"/>
        </w:rPr>
        <w:tab/>
      </w:r>
      <w:r w:rsidRPr="00CC5120">
        <w:rPr>
          <w:rFonts w:ascii="Arial" w:hAnsi="Arial" w:cs="Arial"/>
          <w:b/>
          <w:color w:val="FF0000"/>
          <w:highlight w:val="lightGray"/>
          <w:u w:val="single"/>
        </w:rPr>
        <w:t>OBS.</w:t>
      </w:r>
      <w:r w:rsidRPr="00CC5120">
        <w:rPr>
          <w:rFonts w:ascii="Arial" w:hAnsi="Arial" w:cs="Arial"/>
          <w:color w:val="FF0000"/>
          <w:highlight w:val="lightGray"/>
        </w:rPr>
        <w:t xml:space="preserve"> Importante lembrar que em determinados casos, pode haver mais de um responsável pela mesma irregularidade</w:t>
      </w:r>
      <w:r w:rsidRPr="00CC5120">
        <w:rPr>
          <w:rFonts w:ascii="Arial" w:hAnsi="Arial" w:cs="Arial"/>
          <w:color w:val="FF0000"/>
        </w:rPr>
        <w:t xml:space="preserve">, </w:t>
      </w:r>
      <w:r w:rsidRPr="00CC5120">
        <w:rPr>
          <w:rFonts w:ascii="Arial" w:hAnsi="Arial" w:cs="Arial"/>
          <w:color w:val="FF0000"/>
          <w:highlight w:val="lightGray"/>
        </w:rPr>
        <w:t>situação em que todos devem ser individualmente identificados e responsabilizados na medida de sua atuação, inclusive temporal.</w:t>
      </w:r>
    </w:p>
    <w:p w14:paraId="3F3C18AA" w14:textId="77777777" w:rsidR="00CC5120" w:rsidRPr="00CC5120" w:rsidRDefault="00CC5120" w:rsidP="00CC5120">
      <w:pPr>
        <w:pStyle w:val="PargrafodaLista"/>
        <w:widowControl w:val="0"/>
        <w:tabs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FF0000"/>
        </w:rPr>
      </w:pPr>
    </w:p>
    <w:p w14:paraId="603E62D1" w14:textId="7F8AF51D" w:rsidR="00015D73" w:rsidRDefault="00015D73" w:rsidP="00CC5120">
      <w:pPr>
        <w:spacing w:after="0" w:line="240" w:lineRule="auto"/>
        <w:jc w:val="both"/>
        <w:rPr>
          <w:rFonts w:ascii="Arial" w:hAnsi="Arial" w:cs="Arial"/>
          <w:b/>
        </w:rPr>
      </w:pPr>
      <w:r w:rsidRPr="00CC5120">
        <w:rPr>
          <w:rFonts w:ascii="Arial" w:hAnsi="Arial" w:cs="Arial"/>
          <w:b/>
        </w:rPr>
        <w:t>b) Responsável</w:t>
      </w:r>
    </w:p>
    <w:p w14:paraId="10EA650E" w14:textId="77777777" w:rsidR="00CC5120" w:rsidRPr="00CC5120" w:rsidRDefault="00CC5120" w:rsidP="00CC5120">
      <w:pPr>
        <w:spacing w:after="0" w:line="240" w:lineRule="auto"/>
        <w:jc w:val="both"/>
        <w:rPr>
          <w:rFonts w:ascii="Arial" w:hAnsi="Arial" w:cs="Arial"/>
          <w:b/>
        </w:rPr>
      </w:pPr>
    </w:p>
    <w:p w14:paraId="49175D68" w14:textId="61834DBD" w:rsidR="00015D73" w:rsidRPr="00CC5120" w:rsidRDefault="00015D73" w:rsidP="00CC5120">
      <w:pPr>
        <w:spacing w:after="0" w:line="240" w:lineRule="auto"/>
        <w:jc w:val="both"/>
        <w:rPr>
          <w:rFonts w:ascii="Arial" w:hAnsi="Arial" w:cs="Arial"/>
          <w:b/>
          <w:bCs/>
          <w:iCs/>
          <w:color w:val="000000"/>
        </w:rPr>
      </w:pPr>
      <w:r w:rsidRPr="00CC5120">
        <w:rPr>
          <w:rFonts w:ascii="Arial" w:hAnsi="Arial" w:cs="Arial"/>
          <w:b/>
          <w:bCs/>
          <w:iCs/>
          <w:color w:val="000000"/>
        </w:rPr>
        <w:t>- Razões de justificativa /alegações defesa</w:t>
      </w:r>
    </w:p>
    <w:p w14:paraId="3133919C" w14:textId="054A35B0" w:rsidR="00015D73" w:rsidRPr="00CC5120" w:rsidRDefault="00015D73" w:rsidP="00CC5120">
      <w:pPr>
        <w:spacing w:after="0" w:line="240" w:lineRule="auto"/>
        <w:jc w:val="both"/>
        <w:rPr>
          <w:rFonts w:ascii="Arial" w:hAnsi="Arial" w:cs="Arial"/>
          <w:b/>
          <w:bCs/>
          <w:iCs/>
          <w:color w:val="000000"/>
        </w:rPr>
      </w:pPr>
      <w:r w:rsidRPr="00CC5120">
        <w:rPr>
          <w:rFonts w:ascii="Arial" w:hAnsi="Arial" w:cs="Arial"/>
          <w:b/>
          <w:bCs/>
          <w:iCs/>
          <w:color w:val="000000"/>
        </w:rPr>
        <w:t>- Análise</w:t>
      </w:r>
    </w:p>
    <w:p w14:paraId="38F9AF13" w14:textId="0B3385F5" w:rsidR="00015D73" w:rsidRDefault="00015D73" w:rsidP="00CC5120">
      <w:pPr>
        <w:spacing w:after="0" w:line="240" w:lineRule="auto"/>
        <w:jc w:val="both"/>
        <w:rPr>
          <w:rFonts w:ascii="Arial" w:hAnsi="Arial" w:cs="Arial"/>
          <w:bCs/>
          <w:iCs/>
          <w:color w:val="000000"/>
        </w:rPr>
      </w:pPr>
      <w:r w:rsidRPr="00CC5120">
        <w:rPr>
          <w:rFonts w:ascii="Arial" w:hAnsi="Arial" w:cs="Arial"/>
          <w:b/>
          <w:bCs/>
          <w:iCs/>
          <w:color w:val="000000"/>
        </w:rPr>
        <w:t>- Sanção</w:t>
      </w:r>
      <w:r w:rsidRPr="00CC5120">
        <w:rPr>
          <w:rFonts w:ascii="Arial" w:hAnsi="Arial" w:cs="Arial"/>
          <w:bCs/>
          <w:iCs/>
          <w:color w:val="000000"/>
        </w:rPr>
        <w:t>:</w:t>
      </w:r>
    </w:p>
    <w:p w14:paraId="52A6C080" w14:textId="77777777" w:rsidR="00CC5120" w:rsidRPr="00CC5120" w:rsidRDefault="00CC5120" w:rsidP="00CC5120">
      <w:pPr>
        <w:spacing w:after="0" w:line="240" w:lineRule="auto"/>
        <w:jc w:val="both"/>
        <w:rPr>
          <w:rFonts w:ascii="Arial" w:hAnsi="Arial" w:cs="Arial"/>
        </w:rPr>
      </w:pPr>
    </w:p>
    <w:p w14:paraId="5DBE43F1" w14:textId="6233C6B0" w:rsidR="00015D73" w:rsidRDefault="00015D73" w:rsidP="00CC512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color w:val="FF0000"/>
          <w:highlight w:val="lightGray"/>
        </w:rPr>
      </w:pPr>
      <w:r w:rsidRPr="00CC5120">
        <w:rPr>
          <w:rFonts w:ascii="Arial" w:hAnsi="Arial" w:cs="Arial"/>
          <w:b/>
          <w:bCs/>
          <w:iCs/>
          <w:highlight w:val="lightGray"/>
        </w:rPr>
        <w:t xml:space="preserve">3.1.2 </w:t>
      </w:r>
      <w:r w:rsidRPr="00CC5120">
        <w:rPr>
          <w:rFonts w:ascii="Arial" w:hAnsi="Arial" w:cs="Arial"/>
          <w:bCs/>
          <w:iCs/>
          <w:color w:val="FF0000"/>
          <w:highlight w:val="lightGray"/>
        </w:rPr>
        <w:t>–</w:t>
      </w:r>
      <w:r w:rsidRPr="00CC5120">
        <w:rPr>
          <w:rFonts w:ascii="Arial" w:hAnsi="Arial" w:cs="Arial"/>
          <w:color w:val="000000"/>
          <w:highlight w:val="lightGray"/>
        </w:rPr>
        <w:t xml:space="preserve"> </w:t>
      </w:r>
      <w:r w:rsidRPr="00CC5120">
        <w:rPr>
          <w:rFonts w:ascii="Arial" w:hAnsi="Arial" w:cs="Arial"/>
          <w:bCs/>
          <w:iCs/>
          <w:color w:val="FF0000"/>
          <w:highlight w:val="lightGray"/>
        </w:rPr>
        <w:t xml:space="preserve">Transcrever o achado exatamente como foi descrito no relatório </w:t>
      </w:r>
      <w:r w:rsidR="0038307F" w:rsidRPr="00CC5120">
        <w:rPr>
          <w:rFonts w:ascii="Arial" w:hAnsi="Arial" w:cs="Arial"/>
          <w:bCs/>
          <w:iCs/>
          <w:color w:val="FF0000"/>
          <w:highlight w:val="lightGray"/>
        </w:rPr>
        <w:t xml:space="preserve">para que não haja dúvida sobre </w:t>
      </w:r>
      <w:r w:rsidRPr="00CC5120">
        <w:rPr>
          <w:rFonts w:ascii="Arial" w:hAnsi="Arial" w:cs="Arial"/>
          <w:bCs/>
          <w:iCs/>
          <w:color w:val="FF0000"/>
          <w:highlight w:val="lightGray"/>
        </w:rPr>
        <w:t xml:space="preserve">a irregularidade que está sendo abordada, identificando o Item do Relatório a que se refere. </w:t>
      </w:r>
    </w:p>
    <w:p w14:paraId="775A461F" w14:textId="77777777" w:rsidR="00CC5120" w:rsidRPr="00CC5120" w:rsidRDefault="00CC5120" w:rsidP="00CC512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color w:val="FF0000"/>
          <w:highlight w:val="lightGray"/>
        </w:rPr>
      </w:pPr>
    </w:p>
    <w:p w14:paraId="51DEA7AD" w14:textId="5D40FA96" w:rsidR="00015D73" w:rsidRDefault="00015D73" w:rsidP="00CC512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FF0000"/>
          <w:highlight w:val="lightGray"/>
        </w:rPr>
      </w:pPr>
      <w:proofErr w:type="spellStart"/>
      <w:r w:rsidRPr="00CC5120">
        <w:rPr>
          <w:rFonts w:ascii="Arial" w:hAnsi="Arial" w:cs="Arial"/>
          <w:bCs/>
          <w:iCs/>
          <w:color w:val="FF0000"/>
          <w:highlight w:val="lightGray"/>
        </w:rPr>
        <w:t>Ex</w:t>
      </w:r>
      <w:proofErr w:type="spellEnd"/>
      <w:r w:rsidRPr="00CC5120">
        <w:rPr>
          <w:rFonts w:ascii="Arial" w:hAnsi="Arial" w:cs="Arial"/>
          <w:bCs/>
          <w:iCs/>
          <w:color w:val="FF0000"/>
          <w:highlight w:val="lightGray"/>
        </w:rPr>
        <w:t xml:space="preserve">: </w:t>
      </w:r>
      <w:r w:rsidRPr="00CC5120">
        <w:rPr>
          <w:rFonts w:ascii="Arial" w:hAnsi="Arial" w:cs="Arial"/>
          <w:b/>
          <w:bCs/>
          <w:i/>
          <w:iCs/>
          <w:color w:val="FF0000"/>
          <w:highlight w:val="lightGray"/>
        </w:rPr>
        <w:t>Inexistência do Sistema Eletrônico de Acompanhamento da Regularidade Jurídica-Econômico Fiscal e Administrativa dos entes convenentes</w:t>
      </w:r>
      <w:r w:rsidRPr="00CC5120">
        <w:rPr>
          <w:rFonts w:ascii="Arial" w:hAnsi="Arial" w:cs="Arial"/>
          <w:b/>
          <w:i/>
          <w:color w:val="FF0000"/>
        </w:rPr>
        <w:t xml:space="preserve"> </w:t>
      </w:r>
      <w:r w:rsidRPr="00CC5120">
        <w:rPr>
          <w:rFonts w:ascii="Arial" w:hAnsi="Arial" w:cs="Arial"/>
          <w:b/>
          <w:bCs/>
          <w:i/>
          <w:iCs/>
          <w:color w:val="FF0000"/>
          <w:highlight w:val="lightGray"/>
        </w:rPr>
        <w:t>(item 2.4 do relatório)</w:t>
      </w:r>
    </w:p>
    <w:p w14:paraId="20DA38EA" w14:textId="77777777" w:rsidR="00CC5120" w:rsidRPr="00CC5120" w:rsidRDefault="00CC5120" w:rsidP="00CC512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color w:val="FF0000"/>
          <w:highlight w:val="lightGray"/>
        </w:rPr>
      </w:pPr>
    </w:p>
    <w:p w14:paraId="7E667FF5" w14:textId="49D3204C" w:rsidR="00015D73" w:rsidRPr="00CC5120" w:rsidRDefault="00015D73" w:rsidP="00CC5120">
      <w:pPr>
        <w:spacing w:after="0" w:line="240" w:lineRule="auto"/>
        <w:jc w:val="both"/>
        <w:rPr>
          <w:rFonts w:ascii="Arial" w:hAnsi="Arial" w:cs="Arial"/>
          <w:b/>
        </w:rPr>
      </w:pPr>
      <w:r w:rsidRPr="00CC5120">
        <w:rPr>
          <w:rFonts w:ascii="Arial" w:hAnsi="Arial" w:cs="Arial"/>
          <w:b/>
        </w:rPr>
        <w:t>a) Responsável</w:t>
      </w:r>
    </w:p>
    <w:p w14:paraId="3D47C826" w14:textId="77777777" w:rsidR="00015D73" w:rsidRPr="00CC5120" w:rsidRDefault="00015D73" w:rsidP="00CC5120">
      <w:pPr>
        <w:spacing w:after="0" w:line="240" w:lineRule="auto"/>
        <w:jc w:val="both"/>
        <w:rPr>
          <w:rFonts w:ascii="Arial" w:hAnsi="Arial" w:cs="Arial"/>
          <w:b/>
          <w:bCs/>
          <w:iCs/>
          <w:color w:val="000000"/>
        </w:rPr>
      </w:pPr>
      <w:r w:rsidRPr="00CC5120">
        <w:rPr>
          <w:rFonts w:ascii="Arial" w:hAnsi="Arial" w:cs="Arial"/>
          <w:b/>
          <w:bCs/>
          <w:iCs/>
          <w:color w:val="000000"/>
        </w:rPr>
        <w:t>- Razões de justificativa /alegações defesa</w:t>
      </w:r>
    </w:p>
    <w:p w14:paraId="05D63419" w14:textId="77777777" w:rsidR="00015D73" w:rsidRPr="00CC5120" w:rsidRDefault="00015D73" w:rsidP="00CC5120">
      <w:pPr>
        <w:spacing w:after="0" w:line="240" w:lineRule="auto"/>
        <w:jc w:val="both"/>
        <w:rPr>
          <w:rFonts w:ascii="Arial" w:hAnsi="Arial" w:cs="Arial"/>
          <w:b/>
          <w:bCs/>
          <w:iCs/>
          <w:color w:val="000000"/>
        </w:rPr>
      </w:pPr>
      <w:r w:rsidRPr="00CC5120">
        <w:rPr>
          <w:rFonts w:ascii="Arial" w:hAnsi="Arial" w:cs="Arial"/>
          <w:b/>
          <w:bCs/>
          <w:iCs/>
          <w:color w:val="000000"/>
        </w:rPr>
        <w:t>- Análise</w:t>
      </w:r>
    </w:p>
    <w:p w14:paraId="347730CB" w14:textId="6EC63C7A" w:rsidR="0038307F" w:rsidRDefault="00015D73" w:rsidP="00CC5120">
      <w:pPr>
        <w:spacing w:after="0" w:line="240" w:lineRule="auto"/>
        <w:jc w:val="both"/>
        <w:rPr>
          <w:rFonts w:ascii="Arial" w:hAnsi="Arial" w:cs="Arial"/>
          <w:b/>
          <w:bCs/>
          <w:iCs/>
          <w:color w:val="000000"/>
        </w:rPr>
      </w:pPr>
      <w:r w:rsidRPr="00CC5120">
        <w:rPr>
          <w:rFonts w:ascii="Arial" w:hAnsi="Arial" w:cs="Arial"/>
          <w:b/>
          <w:bCs/>
          <w:iCs/>
          <w:color w:val="000000"/>
        </w:rPr>
        <w:t>- Sanção</w:t>
      </w:r>
    </w:p>
    <w:p w14:paraId="460AFB7F" w14:textId="77777777" w:rsidR="00CC5120" w:rsidRPr="00CC5120" w:rsidRDefault="00CC5120" w:rsidP="00CC5120">
      <w:pPr>
        <w:spacing w:after="0" w:line="240" w:lineRule="auto"/>
        <w:jc w:val="both"/>
        <w:rPr>
          <w:rFonts w:ascii="Arial" w:hAnsi="Arial" w:cs="Arial"/>
          <w:bCs/>
          <w:iCs/>
          <w:color w:val="000000"/>
        </w:rPr>
      </w:pPr>
    </w:p>
    <w:p w14:paraId="79E0E79E" w14:textId="2E5F159F" w:rsidR="00015D73" w:rsidRDefault="00015D73" w:rsidP="00CC51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CC5120">
        <w:rPr>
          <w:rFonts w:ascii="Arial" w:hAnsi="Arial" w:cs="Arial"/>
          <w:b/>
          <w:bCs/>
        </w:rPr>
        <w:t xml:space="preserve">3.2.  Análise das manifestações dos gestores citados para fins de conhecimento, providências e informações. </w:t>
      </w:r>
    </w:p>
    <w:p w14:paraId="10CD507A" w14:textId="77777777" w:rsidR="00CC5120" w:rsidRPr="00CC5120" w:rsidRDefault="00CC5120" w:rsidP="00CC51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1AEAD300" w14:textId="2F951863" w:rsidR="00EC2B73" w:rsidRDefault="00EC2B73" w:rsidP="00CC51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FF0000"/>
          <w:highlight w:val="lightGray"/>
        </w:rPr>
      </w:pPr>
      <w:r w:rsidRPr="00CC5120">
        <w:rPr>
          <w:rFonts w:ascii="Arial" w:hAnsi="Arial" w:cs="Arial"/>
          <w:b/>
          <w:bCs/>
        </w:rPr>
        <w:t xml:space="preserve">3.2.1. </w:t>
      </w:r>
      <w:r w:rsidRPr="00CC5120">
        <w:rPr>
          <w:rFonts w:ascii="Arial" w:hAnsi="Arial" w:cs="Arial"/>
          <w:bCs/>
          <w:color w:val="FF0000"/>
          <w:highlight w:val="lightGray"/>
        </w:rPr>
        <w:t>Transcrever o teor da citação emanada pelo Tribunal</w:t>
      </w:r>
    </w:p>
    <w:p w14:paraId="05D54D0F" w14:textId="77777777" w:rsidR="00CC5120" w:rsidRPr="00CC5120" w:rsidRDefault="00CC5120" w:rsidP="00CC51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FF0000"/>
        </w:rPr>
      </w:pPr>
    </w:p>
    <w:p w14:paraId="0D69B904" w14:textId="25E3D0CA" w:rsidR="00CB384B" w:rsidRPr="00CC5120" w:rsidRDefault="00CB384B" w:rsidP="00CC5120">
      <w:pPr>
        <w:spacing w:after="0" w:line="240" w:lineRule="auto"/>
        <w:jc w:val="both"/>
        <w:rPr>
          <w:rFonts w:ascii="Arial" w:hAnsi="Arial" w:cs="Arial"/>
          <w:b/>
        </w:rPr>
      </w:pPr>
      <w:r w:rsidRPr="00CC5120">
        <w:rPr>
          <w:rFonts w:ascii="Arial" w:hAnsi="Arial" w:cs="Arial"/>
          <w:b/>
        </w:rPr>
        <w:t xml:space="preserve">- Responsável: </w:t>
      </w:r>
    </w:p>
    <w:p w14:paraId="2BEB8048" w14:textId="43016BB2" w:rsidR="00CB384B" w:rsidRPr="00CC5120" w:rsidRDefault="00CB384B" w:rsidP="00CC5120">
      <w:pPr>
        <w:spacing w:after="0" w:line="240" w:lineRule="auto"/>
        <w:jc w:val="both"/>
        <w:rPr>
          <w:rFonts w:ascii="Arial" w:hAnsi="Arial" w:cs="Arial"/>
          <w:b/>
          <w:bCs/>
          <w:iCs/>
          <w:color w:val="000000"/>
        </w:rPr>
      </w:pPr>
      <w:r w:rsidRPr="00CC5120">
        <w:rPr>
          <w:rFonts w:ascii="Arial" w:hAnsi="Arial" w:cs="Arial"/>
          <w:b/>
          <w:bCs/>
          <w:iCs/>
          <w:color w:val="000000"/>
        </w:rPr>
        <w:t>- Manifestação apresentada:</w:t>
      </w:r>
    </w:p>
    <w:p w14:paraId="7C777252" w14:textId="288D6B6D" w:rsidR="00CB384B" w:rsidRPr="00CC5120" w:rsidRDefault="00CB384B" w:rsidP="00CC51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CC5120">
        <w:rPr>
          <w:rFonts w:ascii="Arial" w:hAnsi="Arial" w:cs="Arial"/>
          <w:b/>
          <w:bCs/>
          <w:iCs/>
          <w:color w:val="000000"/>
        </w:rPr>
        <w:lastRenderedPageBreak/>
        <w:t>- Análise:</w:t>
      </w:r>
    </w:p>
    <w:p w14:paraId="7AE9A448" w14:textId="62F9E9AD" w:rsidR="00015D73" w:rsidRDefault="00015D73" w:rsidP="00CC51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color w:val="FF0000"/>
          <w:highlight w:val="lightGray"/>
        </w:rPr>
      </w:pPr>
      <w:r w:rsidRPr="00CC5120">
        <w:rPr>
          <w:rFonts w:ascii="Arial" w:hAnsi="Arial" w:cs="Arial"/>
          <w:bCs/>
          <w:iCs/>
          <w:color w:val="FF0000"/>
          <w:highlight w:val="lightGray"/>
        </w:rPr>
        <w:t xml:space="preserve">Algumas citações realizadas nos procedimentos de fiscalização </w:t>
      </w:r>
      <w:r w:rsidRPr="00CC5120">
        <w:rPr>
          <w:rFonts w:ascii="Arial" w:hAnsi="Arial" w:cs="Arial"/>
          <w:b/>
          <w:bCs/>
          <w:iCs/>
          <w:color w:val="FF0000"/>
          <w:highlight w:val="lightGray"/>
        </w:rPr>
        <w:t xml:space="preserve">não têm como objetivo </w:t>
      </w:r>
      <w:r w:rsidRPr="00CC5120">
        <w:rPr>
          <w:rFonts w:ascii="Arial" w:hAnsi="Arial" w:cs="Arial"/>
          <w:bCs/>
          <w:iCs/>
          <w:color w:val="FF0000"/>
          <w:highlight w:val="lightGray"/>
        </w:rPr>
        <w:t>ouvir os responsáveis em respeito ao contraditório e ampla defesa. Servem para dar conhecimento dos fatos ou solicitar providências e informações. Nestes casos não há que se fazer análise de razões de justificativas ou alegações de defesa, mas sim uma avaliação da manifestação apresentada para verificar o cumprimento das deliberações (foram adotadas as providências? Foram prestadas as informações?)</w:t>
      </w:r>
    </w:p>
    <w:p w14:paraId="288678A7" w14:textId="77777777" w:rsidR="00CC5120" w:rsidRPr="00CC5120" w:rsidRDefault="00CC5120" w:rsidP="00CC51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color w:val="FF0000"/>
          <w:highlight w:val="lightGray"/>
        </w:rPr>
      </w:pPr>
    </w:p>
    <w:p w14:paraId="56DED9FB" w14:textId="478B2ADD" w:rsidR="00015D73" w:rsidRPr="00CC5120" w:rsidRDefault="00015D73" w:rsidP="00CC5120">
      <w:pPr>
        <w:spacing w:after="0" w:line="240" w:lineRule="auto"/>
        <w:jc w:val="both"/>
        <w:rPr>
          <w:rFonts w:ascii="Arial" w:hAnsi="Arial" w:cs="Arial"/>
          <w:bCs/>
          <w:iCs/>
          <w:color w:val="FF0000"/>
          <w:highlight w:val="lightGray"/>
        </w:rPr>
      </w:pPr>
      <w:r w:rsidRPr="00CC5120">
        <w:rPr>
          <w:rFonts w:ascii="Arial" w:hAnsi="Arial" w:cs="Arial"/>
          <w:bCs/>
          <w:iCs/>
          <w:color w:val="FF0000"/>
          <w:highlight w:val="lightGray"/>
        </w:rPr>
        <w:t>Importante ressaltar que os gestores podem ser sancionados por descumprir diligências determinadas pelo Relator e posteriormente, podem ser sancionados também por descumprir determinações desta Corte.</w:t>
      </w:r>
    </w:p>
    <w:p w14:paraId="3E5D4F2C" w14:textId="49CF5A3C" w:rsidR="00015D73" w:rsidRDefault="00015D73" w:rsidP="00CC5120">
      <w:pPr>
        <w:spacing w:after="0" w:line="240" w:lineRule="auto"/>
        <w:ind w:left="1134"/>
        <w:jc w:val="both"/>
        <w:rPr>
          <w:rFonts w:ascii="Arial" w:hAnsi="Arial" w:cs="Arial"/>
          <w:bCs/>
          <w:iCs/>
          <w:color w:val="FF0000"/>
          <w:highlight w:val="lightGray"/>
        </w:rPr>
      </w:pPr>
      <w:r w:rsidRPr="00CC5120">
        <w:rPr>
          <w:rFonts w:ascii="Arial" w:hAnsi="Arial" w:cs="Arial"/>
          <w:bCs/>
          <w:iCs/>
          <w:color w:val="FF0000"/>
          <w:highlight w:val="lightGray"/>
        </w:rPr>
        <w:t xml:space="preserve">IV – </w:t>
      </w:r>
      <w:proofErr w:type="gramStart"/>
      <w:r w:rsidRPr="00CC5120">
        <w:rPr>
          <w:rFonts w:ascii="Arial" w:hAnsi="Arial" w:cs="Arial"/>
          <w:bCs/>
          <w:iCs/>
          <w:color w:val="FF0000"/>
          <w:highlight w:val="lightGray"/>
        </w:rPr>
        <w:t>descumprimento</w:t>
      </w:r>
      <w:proofErr w:type="gramEnd"/>
      <w:r w:rsidRPr="00CC5120">
        <w:rPr>
          <w:rFonts w:ascii="Arial" w:hAnsi="Arial" w:cs="Arial"/>
          <w:bCs/>
          <w:iCs/>
          <w:color w:val="FF0000"/>
          <w:highlight w:val="lightGray"/>
        </w:rPr>
        <w:t>, no prazo fixado, sem causa justificada, à diligência determinada pelo Relator – 10% (dez por cento) a 30% (trinta por cento);</w:t>
      </w:r>
    </w:p>
    <w:p w14:paraId="32C59926" w14:textId="77777777" w:rsidR="00CC5120" w:rsidRPr="00CC5120" w:rsidRDefault="00CC5120" w:rsidP="00CC5120">
      <w:pPr>
        <w:spacing w:after="0" w:line="240" w:lineRule="auto"/>
        <w:ind w:left="1134"/>
        <w:jc w:val="both"/>
        <w:rPr>
          <w:rFonts w:ascii="Arial" w:hAnsi="Arial" w:cs="Arial"/>
          <w:bCs/>
          <w:iCs/>
          <w:color w:val="FF0000"/>
          <w:highlight w:val="lightGray"/>
        </w:rPr>
      </w:pPr>
    </w:p>
    <w:p w14:paraId="1C3D0AFF" w14:textId="40F845AA" w:rsidR="00015D73" w:rsidRPr="00CC5120" w:rsidRDefault="00015D73" w:rsidP="00CC5120">
      <w:pPr>
        <w:spacing w:after="0" w:line="240" w:lineRule="auto"/>
        <w:ind w:left="1134"/>
        <w:jc w:val="both"/>
        <w:rPr>
          <w:rFonts w:ascii="Arial" w:hAnsi="Arial" w:cs="Arial"/>
          <w:bCs/>
          <w:iCs/>
          <w:color w:val="FF0000"/>
          <w:highlight w:val="lightGray"/>
        </w:rPr>
      </w:pPr>
      <w:r w:rsidRPr="00CC5120">
        <w:rPr>
          <w:rFonts w:ascii="Arial" w:hAnsi="Arial" w:cs="Arial"/>
          <w:bCs/>
          <w:iCs/>
          <w:color w:val="FF0000"/>
          <w:highlight w:val="lightGray"/>
        </w:rPr>
        <w:t>VII – descumprimento de decisão do Tribunal, salvo motivo justificado – 30% (trinta por cento) a 100% (cem por cento);</w:t>
      </w:r>
    </w:p>
    <w:p w14:paraId="14179439" w14:textId="77777777" w:rsidR="00CC5120" w:rsidRDefault="00CC5120" w:rsidP="00CC5120">
      <w:pPr>
        <w:pStyle w:val="SemEspaamento"/>
        <w:jc w:val="both"/>
        <w:rPr>
          <w:rFonts w:ascii="Arial" w:hAnsi="Arial" w:cs="Arial"/>
          <w:b/>
        </w:rPr>
      </w:pPr>
    </w:p>
    <w:p w14:paraId="3E391F18" w14:textId="6191091D" w:rsidR="00015D73" w:rsidRPr="00CC5120" w:rsidRDefault="00015D73" w:rsidP="00CC5120">
      <w:pPr>
        <w:pStyle w:val="SemEspaamento"/>
        <w:jc w:val="both"/>
        <w:rPr>
          <w:rFonts w:ascii="Arial" w:hAnsi="Arial" w:cs="Arial"/>
          <w:b/>
        </w:rPr>
      </w:pPr>
      <w:r w:rsidRPr="00CC5120">
        <w:rPr>
          <w:rFonts w:ascii="Arial" w:hAnsi="Arial" w:cs="Arial"/>
          <w:b/>
        </w:rPr>
        <w:t xml:space="preserve">4. CONCLUSÃO </w:t>
      </w:r>
    </w:p>
    <w:p w14:paraId="37E86728" w14:textId="77777777" w:rsidR="00CC5120" w:rsidRDefault="00CC5120" w:rsidP="00CC5120">
      <w:pPr>
        <w:spacing w:after="0" w:line="240" w:lineRule="auto"/>
        <w:jc w:val="both"/>
        <w:rPr>
          <w:rFonts w:ascii="Arial" w:hAnsi="Arial" w:cs="Arial"/>
          <w:color w:val="FF0000"/>
          <w:highlight w:val="lightGray"/>
        </w:rPr>
      </w:pPr>
    </w:p>
    <w:p w14:paraId="093CBB31" w14:textId="679E1DC1" w:rsidR="00015D73" w:rsidRPr="00CC5120" w:rsidRDefault="00015D73" w:rsidP="00CC5120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CC5120">
        <w:rPr>
          <w:rFonts w:ascii="Arial" w:hAnsi="Arial" w:cs="Arial"/>
          <w:color w:val="FF0000"/>
          <w:highlight w:val="lightGray"/>
        </w:rPr>
        <w:t>O campo conclusão é destinado a registrar a síntese da análise realizada e dos fundamentos. Especialmente nas instruções mais longas ou que abordam grande variedade de temas e de agentes envolvidos, tem a função de destacar as questões que deverão ser consideradas na elaboração da proposta de encaminhamento.</w:t>
      </w:r>
    </w:p>
    <w:p w14:paraId="097CA7EA" w14:textId="6FDF8329" w:rsidR="00015D73" w:rsidRPr="00CC5120" w:rsidRDefault="00015D73" w:rsidP="00CC5120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CC5120">
        <w:rPr>
          <w:rFonts w:ascii="Arial" w:hAnsi="Arial" w:cs="Arial"/>
          <w:color w:val="FF0000"/>
          <w:highlight w:val="lightGray"/>
        </w:rPr>
        <w:t>Nos casos de análise de contraditório utilizar o quadro abaixo</w:t>
      </w:r>
      <w:r w:rsidRPr="00CC5120">
        <w:rPr>
          <w:rFonts w:ascii="Arial" w:hAnsi="Arial" w:cs="Arial"/>
          <w:color w:val="FF0000"/>
        </w:rPr>
        <w:t>.</w:t>
      </w:r>
    </w:p>
    <w:p w14:paraId="0C684924" w14:textId="77777777" w:rsidR="00CC5120" w:rsidRDefault="00CC5120" w:rsidP="00CC5120">
      <w:pPr>
        <w:spacing w:after="0" w:line="240" w:lineRule="auto"/>
        <w:jc w:val="both"/>
        <w:rPr>
          <w:rFonts w:ascii="Arial" w:hAnsi="Arial" w:cs="Arial"/>
        </w:rPr>
      </w:pPr>
    </w:p>
    <w:p w14:paraId="24740877" w14:textId="69CA2E8A" w:rsidR="00015D73" w:rsidRPr="00CC5120" w:rsidRDefault="00015D73" w:rsidP="00CC5120">
      <w:pPr>
        <w:spacing w:after="0" w:line="240" w:lineRule="auto"/>
        <w:jc w:val="both"/>
        <w:rPr>
          <w:rFonts w:ascii="Arial" w:hAnsi="Arial" w:cs="Arial"/>
        </w:rPr>
      </w:pPr>
      <w:r w:rsidRPr="00CC5120">
        <w:rPr>
          <w:rFonts w:ascii="Arial" w:hAnsi="Arial" w:cs="Arial"/>
        </w:rPr>
        <w:t xml:space="preserve">Após análises das justificativas trazidas aos autos pelos responsáveis devidamente citados, apresenta-se, no quadro seguinte, a síntese da análise técnica acerca das argumentações/justificativas apresentadas: 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2219"/>
        <w:gridCol w:w="3120"/>
        <w:gridCol w:w="3778"/>
      </w:tblGrid>
      <w:tr w:rsidR="0038307F" w:rsidRPr="00CC5120" w14:paraId="771319BE" w14:textId="77777777" w:rsidTr="00B31CCB">
        <w:tc>
          <w:tcPr>
            <w:tcW w:w="1217" w:type="pct"/>
            <w:vAlign w:val="center"/>
          </w:tcPr>
          <w:p w14:paraId="127579B3" w14:textId="77777777" w:rsidR="00015D73" w:rsidRPr="00CC5120" w:rsidRDefault="00015D73" w:rsidP="00CC5120">
            <w:pPr>
              <w:jc w:val="center"/>
              <w:rPr>
                <w:rFonts w:ascii="Arial" w:hAnsi="Arial" w:cs="Arial"/>
                <w:b/>
              </w:rPr>
            </w:pPr>
            <w:r w:rsidRPr="00CC5120">
              <w:rPr>
                <w:rFonts w:ascii="Arial" w:hAnsi="Arial" w:cs="Arial"/>
                <w:b/>
              </w:rPr>
              <w:t>Responsável</w:t>
            </w:r>
          </w:p>
        </w:tc>
        <w:tc>
          <w:tcPr>
            <w:tcW w:w="1711" w:type="pct"/>
            <w:vAlign w:val="center"/>
          </w:tcPr>
          <w:p w14:paraId="3FCA91E8" w14:textId="3A02BE67" w:rsidR="00015D73" w:rsidRPr="00CC5120" w:rsidRDefault="008A76CF" w:rsidP="00CC5120">
            <w:pPr>
              <w:jc w:val="center"/>
              <w:rPr>
                <w:rFonts w:ascii="Arial" w:hAnsi="Arial" w:cs="Arial"/>
                <w:b/>
              </w:rPr>
            </w:pPr>
            <w:r w:rsidRPr="00CC5120">
              <w:rPr>
                <w:rFonts w:ascii="Arial" w:hAnsi="Arial" w:cs="Arial"/>
                <w:b/>
              </w:rPr>
              <w:t>Irregularidade/</w:t>
            </w:r>
            <w:r w:rsidR="00015D73" w:rsidRPr="00CC5120">
              <w:rPr>
                <w:rFonts w:ascii="Arial" w:hAnsi="Arial" w:cs="Arial"/>
                <w:b/>
              </w:rPr>
              <w:t>Item do Relatório</w:t>
            </w:r>
          </w:p>
        </w:tc>
        <w:tc>
          <w:tcPr>
            <w:tcW w:w="2072" w:type="pct"/>
            <w:vAlign w:val="center"/>
          </w:tcPr>
          <w:p w14:paraId="5AF11064" w14:textId="6C1AF30B" w:rsidR="008A76CF" w:rsidRPr="00CC5120" w:rsidRDefault="000C3544" w:rsidP="00CC5120">
            <w:pPr>
              <w:jc w:val="center"/>
              <w:rPr>
                <w:rFonts w:ascii="Arial" w:hAnsi="Arial" w:cs="Arial"/>
                <w:b/>
              </w:rPr>
            </w:pPr>
            <w:r w:rsidRPr="00CC5120">
              <w:rPr>
                <w:rFonts w:ascii="Arial" w:hAnsi="Arial" w:cs="Arial"/>
                <w:b/>
              </w:rPr>
              <w:t>Análise</w:t>
            </w:r>
          </w:p>
          <w:p w14:paraId="5F7A6F77" w14:textId="26559561" w:rsidR="00015D73" w:rsidRPr="00CC5120" w:rsidRDefault="008A76CF" w:rsidP="00CC5120">
            <w:pPr>
              <w:jc w:val="center"/>
              <w:rPr>
                <w:rFonts w:ascii="Arial" w:hAnsi="Arial" w:cs="Arial"/>
                <w:b/>
              </w:rPr>
            </w:pPr>
            <w:r w:rsidRPr="00CC5120">
              <w:rPr>
                <w:rFonts w:ascii="Arial" w:hAnsi="Arial" w:cs="Arial"/>
                <w:b/>
                <w:color w:val="FF0000"/>
                <w:highlight w:val="lightGray"/>
              </w:rPr>
              <w:t>(</w:t>
            </w:r>
            <w:proofErr w:type="spellStart"/>
            <w:r w:rsidRPr="00CC5120">
              <w:rPr>
                <w:rFonts w:ascii="Arial" w:hAnsi="Arial" w:cs="Arial"/>
                <w:b/>
                <w:color w:val="FF0000"/>
                <w:highlight w:val="lightGray"/>
              </w:rPr>
              <w:t>Ex</w:t>
            </w:r>
            <w:proofErr w:type="spellEnd"/>
            <w:r w:rsidRPr="00CC5120">
              <w:rPr>
                <w:rFonts w:ascii="Arial" w:hAnsi="Arial" w:cs="Arial"/>
                <w:b/>
                <w:color w:val="FF0000"/>
                <w:highlight w:val="lightGray"/>
              </w:rPr>
              <w:t>: justificativa acolhida, rejeita, rejeitada sem responsabilização, irregularidade elidida, responsabilidade afastada)</w:t>
            </w:r>
          </w:p>
        </w:tc>
      </w:tr>
      <w:tr w:rsidR="0038307F" w:rsidRPr="00CC5120" w14:paraId="267815FF" w14:textId="77777777" w:rsidTr="00B31CCB">
        <w:tc>
          <w:tcPr>
            <w:tcW w:w="1217" w:type="pct"/>
            <w:vMerge w:val="restart"/>
          </w:tcPr>
          <w:p w14:paraId="32CF9558" w14:textId="77777777" w:rsidR="00015D73" w:rsidRPr="00CC5120" w:rsidRDefault="00015D73" w:rsidP="00CC5120">
            <w:pPr>
              <w:jc w:val="both"/>
              <w:rPr>
                <w:rFonts w:ascii="Arial" w:hAnsi="Arial" w:cs="Arial"/>
              </w:rPr>
            </w:pPr>
            <w:r w:rsidRPr="00CC5120">
              <w:rPr>
                <w:rFonts w:ascii="Arial" w:hAnsi="Arial" w:cs="Arial"/>
              </w:rPr>
              <w:t>1- ........................</w:t>
            </w:r>
          </w:p>
        </w:tc>
        <w:tc>
          <w:tcPr>
            <w:tcW w:w="1711" w:type="pct"/>
          </w:tcPr>
          <w:p w14:paraId="60A12C74" w14:textId="4476F3FE" w:rsidR="00015D73" w:rsidRPr="00CC5120" w:rsidRDefault="00015D73" w:rsidP="00CC5120">
            <w:pPr>
              <w:jc w:val="both"/>
              <w:rPr>
                <w:rFonts w:ascii="Arial" w:hAnsi="Arial" w:cs="Arial"/>
              </w:rPr>
            </w:pPr>
            <w:r w:rsidRPr="00CC5120">
              <w:rPr>
                <w:rFonts w:ascii="Arial" w:hAnsi="Arial" w:cs="Arial"/>
              </w:rPr>
              <w:t>.......................</w:t>
            </w:r>
            <w:r w:rsidR="00B31CCB" w:rsidRPr="00CC5120">
              <w:rPr>
                <w:rFonts w:ascii="Arial" w:hAnsi="Arial" w:cs="Arial"/>
              </w:rPr>
              <w:t xml:space="preserve"> Item XX</w:t>
            </w:r>
          </w:p>
        </w:tc>
        <w:tc>
          <w:tcPr>
            <w:tcW w:w="2072" w:type="pct"/>
          </w:tcPr>
          <w:p w14:paraId="22335607" w14:textId="77777777" w:rsidR="00015D73" w:rsidRPr="00CC5120" w:rsidRDefault="00015D73" w:rsidP="00CC5120">
            <w:pPr>
              <w:jc w:val="both"/>
              <w:rPr>
                <w:rFonts w:ascii="Arial" w:hAnsi="Arial" w:cs="Arial"/>
              </w:rPr>
            </w:pPr>
          </w:p>
        </w:tc>
      </w:tr>
      <w:tr w:rsidR="00B31CCB" w:rsidRPr="00CC5120" w14:paraId="53ABE9DC" w14:textId="77777777" w:rsidTr="00B31CCB">
        <w:tc>
          <w:tcPr>
            <w:tcW w:w="1217" w:type="pct"/>
            <w:vMerge/>
          </w:tcPr>
          <w:p w14:paraId="67F0AE1A" w14:textId="77777777" w:rsidR="00B31CCB" w:rsidRPr="00CC5120" w:rsidRDefault="00B31CCB" w:rsidP="00CC512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11" w:type="pct"/>
          </w:tcPr>
          <w:p w14:paraId="17540CD1" w14:textId="55D3909C" w:rsidR="00B31CCB" w:rsidRPr="00CC5120" w:rsidRDefault="00B31CCB" w:rsidP="00CC5120">
            <w:pPr>
              <w:jc w:val="both"/>
              <w:rPr>
                <w:rFonts w:ascii="Arial" w:hAnsi="Arial" w:cs="Arial"/>
              </w:rPr>
            </w:pPr>
            <w:r w:rsidRPr="00CC5120">
              <w:rPr>
                <w:rFonts w:ascii="Arial" w:hAnsi="Arial" w:cs="Arial"/>
              </w:rPr>
              <w:t>....................... Item XX</w:t>
            </w:r>
          </w:p>
        </w:tc>
        <w:tc>
          <w:tcPr>
            <w:tcW w:w="2072" w:type="pct"/>
          </w:tcPr>
          <w:p w14:paraId="0E7C5A96" w14:textId="77777777" w:rsidR="00B31CCB" w:rsidRPr="00CC5120" w:rsidRDefault="00B31CCB" w:rsidP="00CC5120">
            <w:pPr>
              <w:jc w:val="both"/>
              <w:rPr>
                <w:rFonts w:ascii="Arial" w:hAnsi="Arial" w:cs="Arial"/>
              </w:rPr>
            </w:pPr>
          </w:p>
        </w:tc>
      </w:tr>
      <w:tr w:rsidR="00B31CCB" w:rsidRPr="00CC5120" w14:paraId="3CB1FCE0" w14:textId="77777777" w:rsidTr="00B31CCB">
        <w:tc>
          <w:tcPr>
            <w:tcW w:w="1217" w:type="pct"/>
            <w:vMerge w:val="restart"/>
          </w:tcPr>
          <w:p w14:paraId="05376DB3" w14:textId="77777777" w:rsidR="00B31CCB" w:rsidRPr="00CC5120" w:rsidRDefault="00B31CCB" w:rsidP="00CC5120">
            <w:pPr>
              <w:jc w:val="both"/>
              <w:rPr>
                <w:rFonts w:ascii="Arial" w:hAnsi="Arial" w:cs="Arial"/>
              </w:rPr>
            </w:pPr>
            <w:r w:rsidRPr="00CC5120">
              <w:rPr>
                <w:rFonts w:ascii="Arial" w:hAnsi="Arial" w:cs="Arial"/>
              </w:rPr>
              <w:t>2- ........................</w:t>
            </w:r>
          </w:p>
        </w:tc>
        <w:tc>
          <w:tcPr>
            <w:tcW w:w="1711" w:type="pct"/>
          </w:tcPr>
          <w:p w14:paraId="3A781829" w14:textId="60792569" w:rsidR="00B31CCB" w:rsidRPr="00CC5120" w:rsidRDefault="00B31CCB" w:rsidP="00CC5120">
            <w:pPr>
              <w:jc w:val="both"/>
              <w:rPr>
                <w:rFonts w:ascii="Arial" w:hAnsi="Arial" w:cs="Arial"/>
              </w:rPr>
            </w:pPr>
            <w:r w:rsidRPr="00CC5120">
              <w:rPr>
                <w:rFonts w:ascii="Arial" w:hAnsi="Arial" w:cs="Arial"/>
              </w:rPr>
              <w:t>....................... Item XX</w:t>
            </w:r>
          </w:p>
        </w:tc>
        <w:tc>
          <w:tcPr>
            <w:tcW w:w="2072" w:type="pct"/>
          </w:tcPr>
          <w:p w14:paraId="2C43B636" w14:textId="77777777" w:rsidR="00B31CCB" w:rsidRPr="00CC5120" w:rsidRDefault="00B31CCB" w:rsidP="00CC5120">
            <w:pPr>
              <w:jc w:val="both"/>
              <w:rPr>
                <w:rFonts w:ascii="Arial" w:hAnsi="Arial" w:cs="Arial"/>
              </w:rPr>
            </w:pPr>
          </w:p>
        </w:tc>
      </w:tr>
      <w:tr w:rsidR="00B31CCB" w:rsidRPr="00CC5120" w14:paraId="073A5CB6" w14:textId="77777777" w:rsidTr="00B31CCB">
        <w:tc>
          <w:tcPr>
            <w:tcW w:w="1217" w:type="pct"/>
            <w:vMerge/>
          </w:tcPr>
          <w:p w14:paraId="133EED40" w14:textId="77777777" w:rsidR="00B31CCB" w:rsidRPr="00CC5120" w:rsidRDefault="00B31CCB" w:rsidP="00CC512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11" w:type="pct"/>
          </w:tcPr>
          <w:p w14:paraId="70207BDA" w14:textId="7E86332E" w:rsidR="00B31CCB" w:rsidRPr="00CC5120" w:rsidRDefault="00B31CCB" w:rsidP="00CC5120">
            <w:pPr>
              <w:jc w:val="both"/>
              <w:rPr>
                <w:rFonts w:ascii="Arial" w:hAnsi="Arial" w:cs="Arial"/>
              </w:rPr>
            </w:pPr>
            <w:r w:rsidRPr="00CC5120">
              <w:rPr>
                <w:rFonts w:ascii="Arial" w:hAnsi="Arial" w:cs="Arial"/>
              </w:rPr>
              <w:t>....................... Item XX</w:t>
            </w:r>
          </w:p>
        </w:tc>
        <w:tc>
          <w:tcPr>
            <w:tcW w:w="2072" w:type="pct"/>
          </w:tcPr>
          <w:p w14:paraId="293C3E9A" w14:textId="77777777" w:rsidR="00B31CCB" w:rsidRPr="00CC5120" w:rsidRDefault="00B31CCB" w:rsidP="00CC5120">
            <w:pPr>
              <w:jc w:val="both"/>
              <w:rPr>
                <w:rFonts w:ascii="Arial" w:hAnsi="Arial" w:cs="Arial"/>
              </w:rPr>
            </w:pPr>
          </w:p>
        </w:tc>
      </w:tr>
    </w:tbl>
    <w:p w14:paraId="0517B8C4" w14:textId="77777777" w:rsidR="00E11400" w:rsidRPr="00CC5120" w:rsidRDefault="00E11400" w:rsidP="00CC512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47BF9725" w14:textId="17CA97DD" w:rsidR="00015D73" w:rsidRDefault="00015D73" w:rsidP="00CC512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CC5120">
        <w:rPr>
          <w:rFonts w:ascii="Arial" w:hAnsi="Arial" w:cs="Arial"/>
          <w:b/>
          <w:bCs/>
        </w:rPr>
        <w:t xml:space="preserve">5. PROPOSTA DE ENCAMINHAMENTO </w:t>
      </w:r>
    </w:p>
    <w:p w14:paraId="5230AC16" w14:textId="77777777" w:rsidR="00CC5120" w:rsidRPr="00CC5120" w:rsidRDefault="00CC5120" w:rsidP="00CC512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1C1642E8" w14:textId="3046A7AD" w:rsidR="00015D73" w:rsidRDefault="00015D73" w:rsidP="00CC51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highlight w:val="lightGray"/>
          <w:lang w:eastAsia="pt-BR"/>
        </w:rPr>
      </w:pPr>
      <w:r w:rsidRPr="00CC5120">
        <w:rPr>
          <w:rFonts w:ascii="Arial" w:hAnsi="Arial" w:cs="Arial"/>
          <w:color w:val="FF0000"/>
          <w:highlight w:val="lightGray"/>
          <w:lang w:eastAsia="pt-BR"/>
        </w:rPr>
        <w:t>A Proposta de encaminhamento destina-se ao registro das medidas preventivas, corretivas e/ou punitivas que a equipe avalia que o TCE deve determinar que sejam adotadas para os fatos identificados.</w:t>
      </w:r>
    </w:p>
    <w:p w14:paraId="219B6FF7" w14:textId="77777777" w:rsidR="00CC5120" w:rsidRPr="00CC5120" w:rsidRDefault="00CC5120" w:rsidP="00CC51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highlight w:val="lightGray"/>
          <w:lang w:eastAsia="pt-BR"/>
        </w:rPr>
      </w:pPr>
    </w:p>
    <w:p w14:paraId="421AA794" w14:textId="63232195" w:rsidR="00015D73" w:rsidRDefault="00015D73" w:rsidP="00CC5120">
      <w:pPr>
        <w:spacing w:after="0" w:line="240" w:lineRule="auto"/>
        <w:jc w:val="both"/>
        <w:rPr>
          <w:rFonts w:ascii="Arial" w:hAnsi="Arial" w:cs="Arial"/>
        </w:rPr>
      </w:pPr>
      <w:r w:rsidRPr="00CC5120">
        <w:rPr>
          <w:rFonts w:ascii="Arial" w:hAnsi="Arial" w:cs="Arial"/>
          <w:color w:val="FF0000"/>
          <w:highlight w:val="lightGray"/>
        </w:rPr>
        <w:t>As propostas de encaminhamento devem ser compatíveis com as análises realizadas no “Exame Técnico” e com as “Conclusões” formuladas</w:t>
      </w:r>
      <w:r w:rsidRPr="00CC5120">
        <w:rPr>
          <w:rFonts w:ascii="Arial" w:hAnsi="Arial" w:cs="Arial"/>
          <w:color w:val="FF0000"/>
        </w:rPr>
        <w:t xml:space="preserve">. </w:t>
      </w:r>
      <w:r w:rsidRPr="00CC5120">
        <w:rPr>
          <w:rFonts w:ascii="Arial" w:hAnsi="Arial" w:cs="Arial"/>
        </w:rPr>
        <w:tab/>
      </w:r>
    </w:p>
    <w:p w14:paraId="55CC3C93" w14:textId="77777777" w:rsidR="00CC5120" w:rsidRPr="00CC5120" w:rsidRDefault="00CC5120" w:rsidP="00CC5120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57593365" w14:textId="173CBF60" w:rsidR="00015D73" w:rsidRDefault="00015D73" w:rsidP="00CC512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C5120">
        <w:rPr>
          <w:rFonts w:ascii="Arial" w:hAnsi="Arial" w:cs="Arial"/>
        </w:rPr>
        <w:t>Diante do exposto, sugere-se ao Tribunal de Contas do Estado de Goiás que:</w:t>
      </w:r>
    </w:p>
    <w:p w14:paraId="108695E7" w14:textId="77777777" w:rsidR="00CC5120" w:rsidRPr="00CC5120" w:rsidRDefault="00CC5120" w:rsidP="00CC512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77814B0" w14:textId="5F704EB3" w:rsidR="00015D73" w:rsidRPr="00CC5120" w:rsidRDefault="00015D73" w:rsidP="00CC512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C5120">
        <w:rPr>
          <w:rFonts w:ascii="Arial" w:hAnsi="Arial" w:cs="Arial"/>
        </w:rPr>
        <w:t>I. Tome conhecimento da presente Instrução Técnica;</w:t>
      </w:r>
    </w:p>
    <w:p w14:paraId="74BE4F9E" w14:textId="16317219" w:rsidR="00015D73" w:rsidRDefault="00015D73" w:rsidP="00CC512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C5120">
        <w:rPr>
          <w:rFonts w:ascii="Arial" w:hAnsi="Arial" w:cs="Arial"/>
        </w:rPr>
        <w:t xml:space="preserve">II. Impute MULTA aos responsáveis, com fulcro no art. 112, inciso da LOTCE, conforme </w:t>
      </w:r>
      <w:r w:rsidRPr="00CC5120">
        <w:rPr>
          <w:rFonts w:ascii="Arial" w:hAnsi="Arial" w:cs="Arial"/>
        </w:rPr>
        <w:lastRenderedPageBreak/>
        <w:t>abaixo especificado:</w:t>
      </w:r>
    </w:p>
    <w:p w14:paraId="01F2DEE2" w14:textId="77777777" w:rsidR="00CC5120" w:rsidRPr="00CC5120" w:rsidRDefault="00CC5120" w:rsidP="00CC512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tbl>
      <w:tblPr>
        <w:tblW w:w="4963" w:type="pct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401"/>
        <w:gridCol w:w="5573"/>
      </w:tblGrid>
      <w:tr w:rsidR="0038307F" w:rsidRPr="00CC5120" w14:paraId="65CDD3DD" w14:textId="77777777" w:rsidTr="001F241A">
        <w:tc>
          <w:tcPr>
            <w:tcW w:w="1895" w:type="pct"/>
            <w:vAlign w:val="center"/>
          </w:tcPr>
          <w:p w14:paraId="034B6C7A" w14:textId="77777777" w:rsidR="00015D73" w:rsidRPr="00CC5120" w:rsidRDefault="00015D73" w:rsidP="00CC512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C5120">
              <w:rPr>
                <w:rFonts w:ascii="Arial" w:hAnsi="Arial" w:cs="Arial"/>
              </w:rPr>
              <w:t>Nome</w:t>
            </w:r>
          </w:p>
        </w:tc>
        <w:tc>
          <w:tcPr>
            <w:tcW w:w="3105" w:type="pct"/>
            <w:vAlign w:val="center"/>
          </w:tcPr>
          <w:p w14:paraId="7F8D2B94" w14:textId="77777777" w:rsidR="00015D73" w:rsidRPr="00CC5120" w:rsidRDefault="00015D73" w:rsidP="00CC512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8307F" w:rsidRPr="00CC5120" w14:paraId="1999CB89" w14:textId="77777777" w:rsidTr="001F241A">
        <w:tc>
          <w:tcPr>
            <w:tcW w:w="1895" w:type="pct"/>
            <w:vAlign w:val="center"/>
          </w:tcPr>
          <w:p w14:paraId="2445A2DF" w14:textId="77777777" w:rsidR="00015D73" w:rsidRPr="00CC5120" w:rsidRDefault="00015D73" w:rsidP="00CC512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C5120">
              <w:rPr>
                <w:rFonts w:ascii="Arial" w:hAnsi="Arial" w:cs="Arial"/>
              </w:rPr>
              <w:t>Nº CPF</w:t>
            </w:r>
          </w:p>
        </w:tc>
        <w:tc>
          <w:tcPr>
            <w:tcW w:w="3105" w:type="pct"/>
            <w:vAlign w:val="center"/>
          </w:tcPr>
          <w:p w14:paraId="1E8619D5" w14:textId="77777777" w:rsidR="00015D73" w:rsidRPr="00CC5120" w:rsidRDefault="00015D73" w:rsidP="00CC512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8307F" w:rsidRPr="00CC5120" w14:paraId="7E64D6F3" w14:textId="77777777" w:rsidTr="001F241A">
        <w:trPr>
          <w:trHeight w:val="369"/>
        </w:trPr>
        <w:tc>
          <w:tcPr>
            <w:tcW w:w="1895" w:type="pct"/>
            <w:vAlign w:val="center"/>
          </w:tcPr>
          <w:p w14:paraId="3C22015D" w14:textId="77777777" w:rsidR="00015D73" w:rsidRPr="00CC5120" w:rsidRDefault="00015D73" w:rsidP="00CC512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C5120">
              <w:rPr>
                <w:rFonts w:ascii="Arial" w:hAnsi="Arial" w:cs="Arial"/>
              </w:rPr>
              <w:t>Cargo/Função</w:t>
            </w:r>
          </w:p>
        </w:tc>
        <w:tc>
          <w:tcPr>
            <w:tcW w:w="3105" w:type="pct"/>
            <w:vAlign w:val="center"/>
          </w:tcPr>
          <w:p w14:paraId="7F9B2845" w14:textId="77777777" w:rsidR="00015D73" w:rsidRPr="00CC5120" w:rsidRDefault="00015D73" w:rsidP="00CC512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8307F" w:rsidRPr="00CC5120" w14:paraId="1FDBBC7D" w14:textId="77777777" w:rsidTr="001F241A">
        <w:tc>
          <w:tcPr>
            <w:tcW w:w="1895" w:type="pct"/>
            <w:vAlign w:val="center"/>
          </w:tcPr>
          <w:p w14:paraId="7D971A17" w14:textId="77777777" w:rsidR="00015D73" w:rsidRPr="00CC5120" w:rsidRDefault="00015D73" w:rsidP="00CC512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C5120">
              <w:rPr>
                <w:rFonts w:ascii="Arial" w:hAnsi="Arial" w:cs="Arial"/>
              </w:rPr>
              <w:t>Descrição da(s) irregularidade (s) praticada (s)</w:t>
            </w:r>
          </w:p>
        </w:tc>
        <w:tc>
          <w:tcPr>
            <w:tcW w:w="3105" w:type="pct"/>
            <w:vAlign w:val="center"/>
          </w:tcPr>
          <w:p w14:paraId="28D0E143" w14:textId="77777777" w:rsidR="00015D73" w:rsidRPr="00CC5120" w:rsidRDefault="00015D73" w:rsidP="00CC512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C5120">
              <w:rPr>
                <w:rFonts w:ascii="Arial" w:hAnsi="Arial" w:cs="Arial"/>
              </w:rPr>
              <w:t xml:space="preserve">3.1.1 – </w:t>
            </w:r>
            <w:proofErr w:type="spellStart"/>
            <w:proofErr w:type="gramStart"/>
            <w:r w:rsidRPr="00CC5120">
              <w:rPr>
                <w:rFonts w:ascii="Arial" w:hAnsi="Arial" w:cs="Arial"/>
              </w:rPr>
              <w:t>xxxxxxxxxxxxxxxxxxxxxxxxxxxxxxxxxxxxxx</w:t>
            </w:r>
            <w:proofErr w:type="spellEnd"/>
            <w:proofErr w:type="gramEnd"/>
          </w:p>
          <w:p w14:paraId="705E9962" w14:textId="77777777" w:rsidR="00015D73" w:rsidRPr="00CC5120" w:rsidRDefault="00015D73" w:rsidP="00CC512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782F40D4" w14:textId="77777777" w:rsidR="00015D73" w:rsidRPr="00CC5120" w:rsidRDefault="00015D73" w:rsidP="00CC512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C5120">
              <w:rPr>
                <w:rFonts w:ascii="Arial" w:hAnsi="Arial" w:cs="Arial"/>
              </w:rPr>
              <w:t>3.1.</w:t>
            </w:r>
            <w:proofErr w:type="gramStart"/>
            <w:r w:rsidRPr="00CC5120">
              <w:rPr>
                <w:rFonts w:ascii="Arial" w:hAnsi="Arial" w:cs="Arial"/>
              </w:rPr>
              <w:t>2.–</w:t>
            </w:r>
            <w:proofErr w:type="gramEnd"/>
            <w:r w:rsidRPr="00CC5120">
              <w:rPr>
                <w:rFonts w:ascii="Arial" w:hAnsi="Arial" w:cs="Arial"/>
              </w:rPr>
              <w:t xml:space="preserve"> </w:t>
            </w:r>
            <w:proofErr w:type="spellStart"/>
            <w:r w:rsidRPr="00CC5120">
              <w:rPr>
                <w:rFonts w:ascii="Arial" w:hAnsi="Arial" w:cs="Arial"/>
              </w:rPr>
              <w:t>xxxxxxxxxxxxxxxxxxxxxxxxxxxxxxxxxxxxxx</w:t>
            </w:r>
            <w:proofErr w:type="spellEnd"/>
          </w:p>
          <w:p w14:paraId="47D70B5D" w14:textId="77777777" w:rsidR="00015D73" w:rsidRPr="00CC5120" w:rsidRDefault="00015D73" w:rsidP="00CC512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8307F" w:rsidRPr="00CC5120" w14:paraId="334CE6B8" w14:textId="77777777" w:rsidTr="001F241A">
        <w:tc>
          <w:tcPr>
            <w:tcW w:w="1895" w:type="pct"/>
            <w:vAlign w:val="center"/>
          </w:tcPr>
          <w:p w14:paraId="4BDAC8BF" w14:textId="77777777" w:rsidR="00015D73" w:rsidRPr="00CC5120" w:rsidRDefault="00015D73" w:rsidP="00CC512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C5120">
              <w:rPr>
                <w:rFonts w:ascii="Arial" w:hAnsi="Arial" w:cs="Arial"/>
              </w:rPr>
              <w:t xml:space="preserve">Período de referência da irregularidade </w:t>
            </w:r>
            <w:r w:rsidRPr="00CC5120">
              <w:rPr>
                <w:rFonts w:ascii="Arial" w:hAnsi="Arial" w:cs="Arial"/>
                <w:color w:val="FF0000"/>
                <w:highlight w:val="lightGray"/>
              </w:rPr>
              <w:t>(para fins de avaliação de impacto nas Contas de Gestão se for o caso)</w:t>
            </w:r>
          </w:p>
        </w:tc>
        <w:tc>
          <w:tcPr>
            <w:tcW w:w="3105" w:type="pct"/>
            <w:vAlign w:val="center"/>
          </w:tcPr>
          <w:p w14:paraId="23543037" w14:textId="77777777" w:rsidR="00015D73" w:rsidRPr="00CC5120" w:rsidRDefault="00015D73" w:rsidP="00CC512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C5120">
              <w:rPr>
                <w:rFonts w:ascii="Arial" w:hAnsi="Arial" w:cs="Arial"/>
              </w:rPr>
              <w:t xml:space="preserve">3.1.1 – </w:t>
            </w:r>
            <w:proofErr w:type="spellStart"/>
            <w:proofErr w:type="gramStart"/>
            <w:r w:rsidRPr="00CC5120">
              <w:rPr>
                <w:rFonts w:ascii="Arial" w:hAnsi="Arial" w:cs="Arial"/>
              </w:rPr>
              <w:t>xxxxxxxxxxxxxxxxxxxxxxxxxxxxxxxxxxxxxx</w:t>
            </w:r>
            <w:proofErr w:type="spellEnd"/>
            <w:proofErr w:type="gramEnd"/>
          </w:p>
          <w:p w14:paraId="6FCA65E0" w14:textId="77777777" w:rsidR="00015D73" w:rsidRPr="00CC5120" w:rsidRDefault="00015D73" w:rsidP="00CC512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42B32F8C" w14:textId="77777777" w:rsidR="00015D73" w:rsidRPr="00CC5120" w:rsidRDefault="00015D73" w:rsidP="00CC512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C5120">
              <w:rPr>
                <w:rFonts w:ascii="Arial" w:hAnsi="Arial" w:cs="Arial"/>
              </w:rPr>
              <w:t>3.1.</w:t>
            </w:r>
            <w:proofErr w:type="gramStart"/>
            <w:r w:rsidRPr="00CC5120">
              <w:rPr>
                <w:rFonts w:ascii="Arial" w:hAnsi="Arial" w:cs="Arial"/>
              </w:rPr>
              <w:t>2.–</w:t>
            </w:r>
            <w:proofErr w:type="gramEnd"/>
            <w:r w:rsidRPr="00CC5120">
              <w:rPr>
                <w:rFonts w:ascii="Arial" w:hAnsi="Arial" w:cs="Arial"/>
              </w:rPr>
              <w:t xml:space="preserve"> </w:t>
            </w:r>
            <w:proofErr w:type="spellStart"/>
            <w:r w:rsidRPr="00CC5120">
              <w:rPr>
                <w:rFonts w:ascii="Arial" w:hAnsi="Arial" w:cs="Arial"/>
              </w:rPr>
              <w:t>xxxxxxxxxxxxxxxxxxxxxxxxxxxxxxxxxxxxxx</w:t>
            </w:r>
            <w:proofErr w:type="spellEnd"/>
          </w:p>
          <w:p w14:paraId="6F33DA5C" w14:textId="77777777" w:rsidR="00015D73" w:rsidRPr="00CC5120" w:rsidRDefault="00015D73" w:rsidP="00CC512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8307F" w:rsidRPr="00CC5120" w14:paraId="514C2FC7" w14:textId="77777777" w:rsidTr="001F241A">
        <w:tc>
          <w:tcPr>
            <w:tcW w:w="1895" w:type="pct"/>
            <w:vAlign w:val="center"/>
          </w:tcPr>
          <w:p w14:paraId="283BFEE1" w14:textId="77777777" w:rsidR="00015D73" w:rsidRPr="00CC5120" w:rsidRDefault="00015D73" w:rsidP="00CC512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C5120">
              <w:rPr>
                <w:rFonts w:ascii="Arial" w:hAnsi="Arial" w:cs="Arial"/>
              </w:rPr>
              <w:t xml:space="preserve">Dispositivo </w:t>
            </w:r>
            <w:proofErr w:type="gramStart"/>
            <w:r w:rsidRPr="00CC5120">
              <w:rPr>
                <w:rFonts w:ascii="Arial" w:hAnsi="Arial" w:cs="Arial"/>
              </w:rPr>
              <w:t>legal ou normativo Violado</w:t>
            </w:r>
            <w:proofErr w:type="gramEnd"/>
          </w:p>
        </w:tc>
        <w:tc>
          <w:tcPr>
            <w:tcW w:w="3105" w:type="pct"/>
            <w:vAlign w:val="center"/>
          </w:tcPr>
          <w:p w14:paraId="20ADD602" w14:textId="77777777" w:rsidR="00015D73" w:rsidRPr="00CC5120" w:rsidRDefault="00015D73" w:rsidP="00CC512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C5120">
              <w:rPr>
                <w:rFonts w:ascii="Arial" w:hAnsi="Arial" w:cs="Arial"/>
              </w:rPr>
              <w:t xml:space="preserve">3.1.1 – </w:t>
            </w:r>
            <w:proofErr w:type="spellStart"/>
            <w:proofErr w:type="gramStart"/>
            <w:r w:rsidRPr="00CC5120">
              <w:rPr>
                <w:rFonts w:ascii="Arial" w:hAnsi="Arial" w:cs="Arial"/>
              </w:rPr>
              <w:t>xxxxxxxxxxxxxxxxxxxxxxxxxxxxxxxxxxxxxx</w:t>
            </w:r>
            <w:proofErr w:type="spellEnd"/>
            <w:proofErr w:type="gramEnd"/>
          </w:p>
          <w:p w14:paraId="47F7BD27" w14:textId="77777777" w:rsidR="00015D73" w:rsidRPr="00CC5120" w:rsidRDefault="00015D73" w:rsidP="00CC512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06206460" w14:textId="77777777" w:rsidR="00015D73" w:rsidRPr="00CC5120" w:rsidRDefault="00015D73" w:rsidP="00CC512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C5120">
              <w:rPr>
                <w:rFonts w:ascii="Arial" w:hAnsi="Arial" w:cs="Arial"/>
              </w:rPr>
              <w:t xml:space="preserve">3.1.2– </w:t>
            </w:r>
            <w:proofErr w:type="spellStart"/>
            <w:proofErr w:type="gramStart"/>
            <w:r w:rsidRPr="00CC5120">
              <w:rPr>
                <w:rFonts w:ascii="Arial" w:hAnsi="Arial" w:cs="Arial"/>
              </w:rPr>
              <w:t>xxxxxxxxxxxxxxxxxxxxxxxxxxxxxxxxxxxxxx</w:t>
            </w:r>
            <w:proofErr w:type="spellEnd"/>
            <w:proofErr w:type="gramEnd"/>
          </w:p>
          <w:p w14:paraId="23B77D3C" w14:textId="77777777" w:rsidR="00015D73" w:rsidRPr="00CC5120" w:rsidRDefault="00015D73" w:rsidP="00CC512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38307F" w:rsidRPr="00CC5120" w14:paraId="505791D4" w14:textId="77777777" w:rsidTr="001F241A">
        <w:tc>
          <w:tcPr>
            <w:tcW w:w="1895" w:type="pct"/>
            <w:vAlign w:val="center"/>
          </w:tcPr>
          <w:p w14:paraId="72D1BBFB" w14:textId="77777777" w:rsidR="00015D73" w:rsidRPr="00CC5120" w:rsidRDefault="00015D73" w:rsidP="00CC512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C5120">
              <w:rPr>
                <w:rFonts w:ascii="Arial" w:hAnsi="Arial" w:cs="Arial"/>
              </w:rPr>
              <w:t>Base Legal para Imputação de Multa</w:t>
            </w:r>
          </w:p>
        </w:tc>
        <w:tc>
          <w:tcPr>
            <w:tcW w:w="3105" w:type="pct"/>
            <w:vAlign w:val="center"/>
          </w:tcPr>
          <w:p w14:paraId="73259274" w14:textId="77777777" w:rsidR="00015D73" w:rsidRPr="00CC5120" w:rsidRDefault="00015D73" w:rsidP="00CC512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C5120">
              <w:rPr>
                <w:rFonts w:ascii="Arial" w:hAnsi="Arial" w:cs="Arial"/>
              </w:rPr>
              <w:t>3.1.1 - Art. 112, inciso (s) XXXX da LOTCE</w:t>
            </w:r>
          </w:p>
          <w:p w14:paraId="0370592A" w14:textId="77777777" w:rsidR="00015D73" w:rsidRPr="00CC5120" w:rsidRDefault="00015D73" w:rsidP="00CC512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08195ED4" w14:textId="77777777" w:rsidR="00015D73" w:rsidRPr="00CC5120" w:rsidRDefault="00015D73" w:rsidP="00CC512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C5120">
              <w:rPr>
                <w:rFonts w:ascii="Arial" w:hAnsi="Arial" w:cs="Arial"/>
              </w:rPr>
              <w:t>3.1.2 - Art. 112, inciso (s) XXXX da LOTCE</w:t>
            </w:r>
          </w:p>
        </w:tc>
      </w:tr>
    </w:tbl>
    <w:p w14:paraId="04291C49" w14:textId="77777777" w:rsidR="00015D73" w:rsidRPr="00CC5120" w:rsidRDefault="00015D73" w:rsidP="00CC512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82ED1CB" w14:textId="5D5D479C" w:rsidR="00015D73" w:rsidRDefault="00015D73" w:rsidP="00CC5120">
      <w:pPr>
        <w:shd w:val="clear" w:color="auto" w:fill="FFFFFF" w:themeFill="background1"/>
        <w:spacing w:after="0" w:line="240" w:lineRule="auto"/>
        <w:ind w:firstLine="993"/>
        <w:jc w:val="both"/>
        <w:rPr>
          <w:rFonts w:ascii="Arial" w:hAnsi="Arial" w:cs="Arial"/>
          <w:shd w:val="clear" w:color="auto" w:fill="FFFFFF" w:themeFill="background1"/>
        </w:rPr>
      </w:pPr>
      <w:r w:rsidRPr="00CC5120">
        <w:rPr>
          <w:rFonts w:ascii="Arial" w:hAnsi="Arial" w:cs="Arial"/>
          <w:shd w:val="clear" w:color="auto" w:fill="FFFFFF" w:themeFill="background1"/>
        </w:rPr>
        <w:t xml:space="preserve">Encaminhem-se os presentes autos ao Gabinete do (a) Conselheiro (a) Relator (a) </w:t>
      </w:r>
      <w:proofErr w:type="spellStart"/>
      <w:r w:rsidRPr="00CC5120">
        <w:rPr>
          <w:rFonts w:ascii="Arial" w:hAnsi="Arial" w:cs="Arial"/>
          <w:shd w:val="clear" w:color="auto" w:fill="FFFFFF" w:themeFill="background1"/>
        </w:rPr>
        <w:t>xxxxx</w:t>
      </w:r>
      <w:proofErr w:type="spellEnd"/>
      <w:r w:rsidRPr="00CC5120">
        <w:rPr>
          <w:rFonts w:ascii="Arial" w:hAnsi="Arial" w:cs="Arial"/>
          <w:shd w:val="clear" w:color="auto" w:fill="FFFFFF" w:themeFill="background1"/>
        </w:rPr>
        <w:t xml:space="preserve">, conforme </w:t>
      </w:r>
      <w:r w:rsidRPr="00CC5120">
        <w:rPr>
          <w:rFonts w:ascii="Arial" w:hAnsi="Arial" w:cs="Arial"/>
          <w:color w:val="FF0000"/>
          <w:shd w:val="clear" w:color="auto" w:fill="FFFFFF" w:themeFill="background1"/>
        </w:rPr>
        <w:t xml:space="preserve">(citar o documento que determinou o retorno dos autos ao Relator, se for o caso) </w:t>
      </w:r>
      <w:r w:rsidRPr="00CC5120">
        <w:rPr>
          <w:rFonts w:ascii="Arial" w:hAnsi="Arial" w:cs="Arial"/>
          <w:shd w:val="clear" w:color="auto" w:fill="FFFFFF" w:themeFill="background1"/>
        </w:rPr>
        <w:t>para ....</w:t>
      </w:r>
    </w:p>
    <w:p w14:paraId="5E911EC3" w14:textId="77777777" w:rsidR="00CC5120" w:rsidRPr="00CC5120" w:rsidRDefault="00CC5120" w:rsidP="00CC5120">
      <w:pPr>
        <w:shd w:val="clear" w:color="auto" w:fill="FFFFFF" w:themeFill="background1"/>
        <w:spacing w:after="0" w:line="240" w:lineRule="auto"/>
        <w:ind w:firstLine="993"/>
        <w:jc w:val="both"/>
        <w:rPr>
          <w:rFonts w:ascii="Arial" w:hAnsi="Arial" w:cs="Arial"/>
          <w:shd w:val="clear" w:color="auto" w:fill="FFFFFF" w:themeFill="background1"/>
        </w:rPr>
      </w:pPr>
    </w:p>
    <w:p w14:paraId="03000C78" w14:textId="22273690" w:rsidR="00015D73" w:rsidRPr="00CC5120" w:rsidRDefault="00015D73" w:rsidP="00CC5120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color w:val="FF0000"/>
        </w:rPr>
      </w:pPr>
      <w:r w:rsidRPr="00CC5120">
        <w:rPr>
          <w:rFonts w:ascii="Arial" w:hAnsi="Arial" w:cs="Arial"/>
          <w:color w:val="FF0000"/>
          <w:highlight w:val="lightGray"/>
        </w:rPr>
        <w:t>O encaminhamento dos autos ao Relator é o trâmite mais comum, mas o analista deve observar, no despacho que determinou a manifestação da unidade técnica, se não foi estabelecido pelo conselheiro relator outro trâmite para o processo</w:t>
      </w:r>
      <w:r w:rsidRPr="00CC5120">
        <w:rPr>
          <w:rFonts w:ascii="Arial" w:hAnsi="Arial" w:cs="Arial"/>
          <w:color w:val="FF0000"/>
        </w:rPr>
        <w:t>.</w:t>
      </w:r>
    </w:p>
    <w:p w14:paraId="33E6390B" w14:textId="77777777" w:rsidR="0038307F" w:rsidRPr="00CC5120" w:rsidRDefault="0038307F" w:rsidP="00CC5120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color w:val="FF0000"/>
        </w:rPr>
      </w:pPr>
    </w:p>
    <w:p w14:paraId="0E2D7F57" w14:textId="77777777" w:rsidR="00E11400" w:rsidRPr="00CC5120" w:rsidRDefault="00E11400" w:rsidP="00CC5120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FF0000"/>
          <w:lang w:eastAsia="pt-BR"/>
        </w:rPr>
      </w:pPr>
      <w:r w:rsidRPr="00CC5120">
        <w:rPr>
          <w:rFonts w:ascii="Arial" w:eastAsia="Times New Roman" w:hAnsi="Arial" w:cs="Arial"/>
          <w:color w:val="000000"/>
          <w:lang w:eastAsia="pt-BR"/>
        </w:rPr>
        <w:tab/>
        <w:t xml:space="preserve">Goiânia, </w:t>
      </w:r>
      <w:r w:rsidRPr="00CC5120">
        <w:rPr>
          <w:rFonts w:ascii="Arial" w:eastAsia="Times New Roman" w:hAnsi="Arial" w:cs="Arial"/>
          <w:b/>
          <w:color w:val="FF0000"/>
          <w:lang w:eastAsia="pt-BR"/>
        </w:rPr>
        <w:t>[Data por extenso].</w:t>
      </w:r>
    </w:p>
    <w:p w14:paraId="027AE57B" w14:textId="77777777" w:rsidR="00E11400" w:rsidRPr="00CC5120" w:rsidRDefault="00E11400" w:rsidP="00CC5120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52257507" w14:textId="77777777" w:rsidR="00E11400" w:rsidRPr="00CC5120" w:rsidRDefault="00E11400" w:rsidP="00CC5120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0207643D" w14:textId="77777777" w:rsidR="00E11400" w:rsidRPr="00CC5120" w:rsidRDefault="00E11400" w:rsidP="00CC5120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3FC24DFD" w14:textId="04DC94F7" w:rsidR="00E11400" w:rsidRPr="00CC5120" w:rsidRDefault="00E11400" w:rsidP="00CC512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FF0000"/>
          <w:lang w:eastAsia="pt-BR"/>
        </w:rPr>
      </w:pPr>
      <w:r w:rsidRPr="00CC5120">
        <w:rPr>
          <w:rFonts w:ascii="Arial" w:eastAsia="Times New Roman" w:hAnsi="Arial" w:cs="Arial"/>
          <w:bCs/>
          <w:color w:val="FF0000"/>
          <w:lang w:eastAsia="pt-BR"/>
        </w:rPr>
        <w:t>[Nome do Analista de Controle Externo]</w:t>
      </w:r>
    </w:p>
    <w:p w14:paraId="1C36C67F" w14:textId="0FB9B959" w:rsidR="00E11400" w:rsidRPr="00CC5120" w:rsidRDefault="00E11400" w:rsidP="00CC5120">
      <w:pPr>
        <w:spacing w:after="0" w:line="240" w:lineRule="auto"/>
        <w:jc w:val="center"/>
        <w:rPr>
          <w:rFonts w:ascii="Arial" w:eastAsia="Times New Roman" w:hAnsi="Arial" w:cs="Arial"/>
          <w:b/>
          <w:color w:val="548DD4" w:themeColor="text2" w:themeTint="99"/>
          <w:sz w:val="16"/>
          <w:szCs w:val="16"/>
          <w:lang w:eastAsia="pt-BR"/>
        </w:rPr>
      </w:pPr>
      <w:r w:rsidRPr="00CC5120">
        <w:rPr>
          <w:rFonts w:ascii="Arial" w:eastAsia="Times New Roman" w:hAnsi="Arial" w:cs="Arial"/>
          <w:b/>
          <w:bCs/>
          <w:color w:val="FF0000"/>
          <w:lang w:eastAsia="pt-BR"/>
        </w:rPr>
        <w:t xml:space="preserve">[Matrícula Funcional </w:t>
      </w:r>
      <w:proofErr w:type="gramStart"/>
      <w:r w:rsidRPr="00CC5120">
        <w:rPr>
          <w:rFonts w:ascii="Arial" w:eastAsia="Times New Roman" w:hAnsi="Arial" w:cs="Arial"/>
          <w:b/>
          <w:bCs/>
          <w:color w:val="FF0000"/>
          <w:lang w:eastAsia="pt-BR"/>
        </w:rPr>
        <w:t>nº ]</w:t>
      </w:r>
      <w:proofErr w:type="gramEnd"/>
      <w:r w:rsidRPr="00CC5120">
        <w:rPr>
          <w:rFonts w:ascii="Arial" w:eastAsia="Times New Roman" w:hAnsi="Arial" w:cs="Arial"/>
          <w:b/>
          <w:bCs/>
          <w:color w:val="FF0000"/>
          <w:lang w:eastAsia="pt-BR"/>
        </w:rPr>
        <w:t xml:space="preserve"> </w:t>
      </w:r>
      <w:r w:rsidRPr="00CC5120">
        <w:rPr>
          <w:rFonts w:ascii="Arial" w:eastAsia="Times New Roman" w:hAnsi="Arial" w:cs="Arial"/>
          <w:b/>
          <w:color w:val="548DD4" w:themeColor="text2" w:themeTint="99"/>
          <w:sz w:val="16"/>
          <w:szCs w:val="16"/>
          <w:lang w:eastAsia="pt-BR"/>
        </w:rPr>
        <w:t>(NEGRITO)</w:t>
      </w:r>
    </w:p>
    <w:p w14:paraId="7C69A99C" w14:textId="77777777" w:rsidR="00E11400" w:rsidRPr="00CC5120" w:rsidRDefault="00E11400" w:rsidP="00CC512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7E85128C" w14:textId="77777777" w:rsidR="00E11400" w:rsidRPr="00CC5120" w:rsidRDefault="00E11400" w:rsidP="00CC512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2426A225" w14:textId="77777777" w:rsidR="00E11400" w:rsidRPr="00CC5120" w:rsidRDefault="00E11400" w:rsidP="00CC512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lang w:eastAsia="pt-BR"/>
        </w:rPr>
      </w:pPr>
    </w:p>
    <w:p w14:paraId="792733BD" w14:textId="77777777" w:rsidR="00E11400" w:rsidRPr="00CC5120" w:rsidRDefault="00E11400" w:rsidP="00CC512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lang w:eastAsia="pt-BR"/>
        </w:rPr>
      </w:pPr>
    </w:p>
    <w:p w14:paraId="6FF8D2BE" w14:textId="504CC6A0" w:rsidR="00E11400" w:rsidRPr="00CC5120" w:rsidRDefault="00E11400" w:rsidP="00CC512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FF0000"/>
          <w:lang w:eastAsia="pt-BR"/>
        </w:rPr>
      </w:pPr>
      <w:r w:rsidRPr="00CC5120">
        <w:rPr>
          <w:rFonts w:ascii="Arial" w:eastAsia="Times New Roman" w:hAnsi="Arial" w:cs="Arial"/>
          <w:bCs/>
          <w:color w:val="FF0000"/>
          <w:lang w:eastAsia="pt-BR"/>
        </w:rPr>
        <w:t>[Nome do Assessor Supervisor, Chefe de Serviço ou Gerente]</w:t>
      </w:r>
    </w:p>
    <w:p w14:paraId="37B9B13E" w14:textId="77777777" w:rsidR="00E11400" w:rsidRPr="00CC5120" w:rsidRDefault="00E11400" w:rsidP="00CC512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lang w:eastAsia="pt-BR"/>
        </w:rPr>
      </w:pPr>
      <w:r w:rsidRPr="00CC5120">
        <w:rPr>
          <w:rFonts w:ascii="Arial" w:eastAsia="Times New Roman" w:hAnsi="Arial" w:cs="Arial"/>
          <w:b/>
          <w:bCs/>
          <w:color w:val="FF0000"/>
          <w:lang w:eastAsia="pt-BR"/>
        </w:rPr>
        <w:t xml:space="preserve">[CARGO </w:t>
      </w:r>
      <w:r w:rsidRPr="00CC5120">
        <w:rPr>
          <w:rFonts w:ascii="Arial" w:eastAsia="Times New Roman" w:hAnsi="Arial" w:cs="Arial"/>
          <w:b/>
          <w:color w:val="548DD4" w:themeColor="text2" w:themeTint="99"/>
          <w:sz w:val="16"/>
          <w:lang w:eastAsia="pt-BR"/>
        </w:rPr>
        <w:t>(NEGRITO)</w:t>
      </w:r>
      <w:r w:rsidRPr="00CC5120">
        <w:rPr>
          <w:rFonts w:ascii="Arial" w:eastAsia="Times New Roman" w:hAnsi="Arial" w:cs="Arial"/>
          <w:b/>
          <w:bCs/>
          <w:color w:val="FF0000"/>
          <w:lang w:eastAsia="pt-BR"/>
        </w:rPr>
        <w:t>]</w:t>
      </w:r>
    </w:p>
    <w:sectPr w:rsidR="00E11400" w:rsidRPr="00CC5120" w:rsidSect="001C72B8">
      <w:headerReference w:type="default" r:id="rId8"/>
      <w:footerReference w:type="default" r:id="rId9"/>
      <w:pgSz w:w="11906" w:h="16832"/>
      <w:pgMar w:top="1701" w:right="1304" w:bottom="1440" w:left="1701" w:header="142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E82F95" w14:textId="77777777" w:rsidR="000C16FC" w:rsidRDefault="000C16FC" w:rsidP="003F586C">
      <w:pPr>
        <w:spacing w:after="0" w:line="240" w:lineRule="auto"/>
      </w:pPr>
      <w:r>
        <w:separator/>
      </w:r>
    </w:p>
  </w:endnote>
  <w:endnote w:type="continuationSeparator" w:id="0">
    <w:p w14:paraId="5B6B8C85" w14:textId="77777777" w:rsidR="000C16FC" w:rsidRDefault="000C16FC" w:rsidP="003F5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cofont Vera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A0F40" w14:textId="30DD0D28" w:rsidR="00580A2E" w:rsidRPr="00DD349A" w:rsidRDefault="00580A2E" w:rsidP="00580A2E">
    <w:pPr>
      <w:pStyle w:val="Rodap"/>
      <w:pBdr>
        <w:top w:val="single" w:sz="4" w:space="1" w:color="BFBFBF" w:themeColor="background1" w:themeShade="BF"/>
      </w:pBdr>
      <w:tabs>
        <w:tab w:val="clear" w:pos="8504"/>
      </w:tabs>
      <w:jc w:val="right"/>
      <w:rPr>
        <w:rFonts w:ascii="Arial" w:hAnsi="Arial" w:cs="Arial"/>
        <w:b/>
        <w:sz w:val="16"/>
        <w:szCs w:val="20"/>
      </w:rPr>
    </w:pPr>
    <w:r w:rsidRPr="00DD349A">
      <w:rPr>
        <w:rFonts w:ascii="Arial" w:hAnsi="Arial" w:cs="Arial"/>
        <w:b/>
        <w:sz w:val="16"/>
        <w:szCs w:val="20"/>
      </w:rPr>
      <w:t xml:space="preserve">Av. Ubirajara </w:t>
    </w:r>
    <w:proofErr w:type="spellStart"/>
    <w:r w:rsidRPr="00DD349A">
      <w:rPr>
        <w:rFonts w:ascii="Arial" w:hAnsi="Arial" w:cs="Arial"/>
        <w:b/>
        <w:sz w:val="16"/>
        <w:szCs w:val="20"/>
      </w:rPr>
      <w:t>Berocan</w:t>
    </w:r>
    <w:proofErr w:type="spellEnd"/>
    <w:r w:rsidRPr="00DD349A">
      <w:rPr>
        <w:rFonts w:ascii="Arial" w:hAnsi="Arial" w:cs="Arial"/>
        <w:b/>
        <w:sz w:val="16"/>
        <w:szCs w:val="20"/>
      </w:rPr>
      <w:t xml:space="preserve"> Leite, nº 640 Setor Jaó – Goiânia - Goiás – CEP: 74.674-015                                Pág. </w:t>
    </w:r>
    <w:r w:rsidRPr="00DD349A">
      <w:rPr>
        <w:rFonts w:ascii="Arial" w:hAnsi="Arial" w:cs="Arial"/>
        <w:b/>
        <w:sz w:val="16"/>
        <w:szCs w:val="20"/>
      </w:rPr>
      <w:fldChar w:fldCharType="begin"/>
    </w:r>
    <w:r w:rsidRPr="00DD349A">
      <w:rPr>
        <w:rFonts w:ascii="Arial" w:hAnsi="Arial" w:cs="Arial"/>
        <w:b/>
        <w:sz w:val="16"/>
        <w:szCs w:val="20"/>
      </w:rPr>
      <w:instrText>PAGE  \* Arabic  \* MERGEFORMAT</w:instrText>
    </w:r>
    <w:r w:rsidRPr="00DD349A">
      <w:rPr>
        <w:rFonts w:ascii="Arial" w:hAnsi="Arial" w:cs="Arial"/>
        <w:b/>
        <w:sz w:val="16"/>
        <w:szCs w:val="20"/>
      </w:rPr>
      <w:fldChar w:fldCharType="separate"/>
    </w:r>
    <w:r>
      <w:rPr>
        <w:rFonts w:ascii="Arial" w:hAnsi="Arial" w:cs="Arial"/>
        <w:b/>
        <w:noProof/>
        <w:sz w:val="16"/>
        <w:szCs w:val="20"/>
      </w:rPr>
      <w:t>2</w:t>
    </w:r>
    <w:r w:rsidRPr="00DD349A">
      <w:rPr>
        <w:rFonts w:ascii="Arial" w:hAnsi="Arial" w:cs="Arial"/>
        <w:b/>
        <w:sz w:val="16"/>
        <w:szCs w:val="20"/>
      </w:rPr>
      <w:fldChar w:fldCharType="end"/>
    </w:r>
    <w:r w:rsidRPr="00DD349A">
      <w:rPr>
        <w:rFonts w:ascii="Arial" w:hAnsi="Arial" w:cs="Arial"/>
        <w:b/>
        <w:sz w:val="16"/>
        <w:szCs w:val="20"/>
      </w:rPr>
      <w:t>/</w:t>
    </w:r>
    <w:r w:rsidRPr="00DD349A">
      <w:rPr>
        <w:rFonts w:ascii="Arial" w:hAnsi="Arial" w:cs="Arial"/>
        <w:b/>
        <w:sz w:val="16"/>
        <w:szCs w:val="20"/>
      </w:rPr>
      <w:fldChar w:fldCharType="begin"/>
    </w:r>
    <w:r w:rsidRPr="00DD349A">
      <w:rPr>
        <w:rFonts w:ascii="Arial" w:hAnsi="Arial" w:cs="Arial"/>
        <w:b/>
        <w:sz w:val="16"/>
        <w:szCs w:val="20"/>
      </w:rPr>
      <w:instrText>NUMPAGES \ * Arábico \ * MERGEFORMAT</w:instrText>
    </w:r>
    <w:r w:rsidRPr="00DD349A">
      <w:rPr>
        <w:rFonts w:ascii="Arial" w:hAnsi="Arial" w:cs="Arial"/>
        <w:b/>
        <w:sz w:val="16"/>
        <w:szCs w:val="20"/>
      </w:rPr>
      <w:fldChar w:fldCharType="separate"/>
    </w:r>
    <w:r>
      <w:rPr>
        <w:rFonts w:ascii="Arial" w:hAnsi="Arial" w:cs="Arial"/>
        <w:b/>
        <w:noProof/>
        <w:sz w:val="16"/>
        <w:szCs w:val="20"/>
      </w:rPr>
      <w:t>10</w:t>
    </w:r>
    <w:r w:rsidRPr="00DD349A">
      <w:rPr>
        <w:rFonts w:ascii="Arial" w:hAnsi="Arial" w:cs="Arial"/>
        <w:b/>
        <w:sz w:val="16"/>
        <w:szCs w:val="20"/>
      </w:rPr>
      <w:fldChar w:fldCharType="end"/>
    </w:r>
  </w:p>
  <w:p w14:paraId="0FC80F8D" w14:textId="77777777" w:rsidR="00580A2E" w:rsidRPr="00DD349A" w:rsidRDefault="00580A2E" w:rsidP="00580A2E">
    <w:pPr>
      <w:pStyle w:val="Rodap"/>
      <w:jc w:val="center"/>
      <w:rPr>
        <w:rFonts w:ascii="Arial" w:hAnsi="Arial" w:cs="Arial"/>
      </w:rPr>
    </w:pPr>
    <w:r w:rsidRPr="00DD349A">
      <w:rPr>
        <w:rFonts w:ascii="Arial" w:hAnsi="Arial" w:cs="Arial"/>
        <w:b/>
        <w:sz w:val="16"/>
        <w:szCs w:val="20"/>
      </w:rPr>
      <w:t>Telefone/PABX: (62) 3228-2000 – www.tce.go.gov.br</w:t>
    </w:r>
  </w:p>
  <w:p w14:paraId="5748652A" w14:textId="21CAC5CA" w:rsidR="00CC4B96" w:rsidRPr="00E11400" w:rsidRDefault="000C16FC" w:rsidP="00E1140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905DE0" w14:textId="77777777" w:rsidR="000C16FC" w:rsidRDefault="000C16FC" w:rsidP="003F586C">
      <w:pPr>
        <w:spacing w:after="0" w:line="240" w:lineRule="auto"/>
      </w:pPr>
      <w:r>
        <w:separator/>
      </w:r>
    </w:p>
  </w:footnote>
  <w:footnote w:type="continuationSeparator" w:id="0">
    <w:p w14:paraId="27541705" w14:textId="77777777" w:rsidR="000C16FC" w:rsidRDefault="000C16FC" w:rsidP="003F58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C2FC09" w14:textId="77777777" w:rsidR="00E46380" w:rsidRDefault="00E46380" w:rsidP="00E46380">
    <w:pPr>
      <w:jc w:val="center"/>
      <w:rPr>
        <w:rFonts w:ascii="Ecofont Vera Sans" w:hAnsi="Ecofont Vera Sans" w:cs="Arial"/>
        <w:b/>
        <w:bCs/>
      </w:rPr>
    </w:pPr>
  </w:p>
  <w:tbl>
    <w:tblPr>
      <w:tblStyle w:val="Tabelacomgrade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81"/>
      <w:gridCol w:w="6191"/>
    </w:tblGrid>
    <w:tr w:rsidR="00E11400" w14:paraId="0511888F" w14:textId="77777777" w:rsidTr="00710272">
      <w:trPr>
        <w:trHeight w:val="855"/>
      </w:trPr>
      <w:tc>
        <w:tcPr>
          <w:tcW w:w="2881" w:type="dxa"/>
        </w:tcPr>
        <w:p w14:paraId="004CFEB7" w14:textId="77777777" w:rsidR="00E11400" w:rsidRDefault="00E11400" w:rsidP="00C01235">
          <w:pPr>
            <w:pStyle w:val="Cabealho"/>
            <w:ind w:left="-567" w:firstLine="567"/>
          </w:pPr>
          <w:bookmarkStart w:id="1" w:name="_Hlk514242469"/>
          <w:r>
            <w:rPr>
              <w:noProof/>
              <w:lang w:eastAsia="pt-BR"/>
            </w:rPr>
            <w:drawing>
              <wp:inline distT="0" distB="0" distL="0" distR="0" wp14:anchorId="6BA06BC0" wp14:editId="04529406">
                <wp:extent cx="1299028" cy="700489"/>
                <wp:effectExtent l="0" t="0" r="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Imagem_TC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9316" cy="71142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91" w:type="dxa"/>
          <w:tcBorders>
            <w:bottom w:val="single" w:sz="4" w:space="0" w:color="auto"/>
          </w:tcBorders>
          <w:vAlign w:val="center"/>
        </w:tcPr>
        <w:p w14:paraId="24D465F5" w14:textId="77777777" w:rsidR="00E11400" w:rsidRPr="001D13FA" w:rsidRDefault="00E11400" w:rsidP="00C01235">
          <w:pPr>
            <w:pStyle w:val="Cabealho"/>
            <w:jc w:val="center"/>
            <w:rPr>
              <w:rFonts w:ascii="Arial" w:hAnsi="Arial" w:cs="Arial"/>
              <w:sz w:val="28"/>
              <w:szCs w:val="32"/>
            </w:rPr>
          </w:pPr>
          <w:r w:rsidRPr="001D13FA">
            <w:rPr>
              <w:rFonts w:ascii="Arial" w:hAnsi="Arial" w:cs="Arial"/>
              <w:sz w:val="28"/>
              <w:szCs w:val="32"/>
            </w:rPr>
            <w:t>Tribunal de Contas do Estado de Goiás</w:t>
          </w:r>
        </w:p>
        <w:p w14:paraId="035839AE" w14:textId="77777777" w:rsidR="00E11400" w:rsidRPr="00A14DD6" w:rsidRDefault="00E11400" w:rsidP="00C01235">
          <w:pPr>
            <w:pStyle w:val="Cabealho"/>
            <w:jc w:val="center"/>
            <w:rPr>
              <w:rFonts w:ascii="Arial" w:hAnsi="Arial" w:cs="Arial"/>
              <w:sz w:val="20"/>
            </w:rPr>
          </w:pPr>
        </w:p>
        <w:p w14:paraId="6AA9899F" w14:textId="09F954B7" w:rsidR="00E11400" w:rsidRDefault="00E11400" w:rsidP="00E11400">
          <w:pPr>
            <w:pStyle w:val="Cabealho"/>
            <w:jc w:val="center"/>
          </w:pPr>
          <w:r w:rsidRPr="00BE2C81">
            <w:rPr>
              <w:rFonts w:ascii="Arial" w:hAnsi="Arial" w:cs="Arial"/>
              <w:color w:val="FF0000"/>
              <w:sz w:val="20"/>
              <w:szCs w:val="20"/>
            </w:rPr>
            <w:t xml:space="preserve">[Nome </w:t>
          </w:r>
          <w:r>
            <w:rPr>
              <w:rFonts w:ascii="Arial" w:hAnsi="Arial" w:cs="Arial"/>
              <w:color w:val="FF0000"/>
              <w:sz w:val="20"/>
              <w:szCs w:val="20"/>
            </w:rPr>
            <w:t>Unidade Técnica</w:t>
          </w:r>
          <w:r w:rsidRPr="00BE2C81">
            <w:rPr>
              <w:rFonts w:ascii="Arial" w:hAnsi="Arial" w:cs="Arial"/>
              <w:color w:val="FF0000"/>
              <w:sz w:val="20"/>
              <w:szCs w:val="20"/>
            </w:rPr>
            <w:t>]</w:t>
          </w:r>
        </w:p>
      </w:tc>
    </w:tr>
    <w:bookmarkEnd w:id="1"/>
  </w:tbl>
  <w:p w14:paraId="0CB089BA" w14:textId="77777777" w:rsidR="00E11400" w:rsidRPr="00832275" w:rsidRDefault="00E11400" w:rsidP="00E11400">
    <w:pPr>
      <w:pStyle w:val="Cabealho"/>
    </w:pPr>
  </w:p>
  <w:p w14:paraId="5B46D931" w14:textId="37013C5B" w:rsidR="001C72B8" w:rsidRPr="00E46380" w:rsidRDefault="001C72B8" w:rsidP="00E4638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36F94"/>
    <w:multiLevelType w:val="hybridMultilevel"/>
    <w:tmpl w:val="D982F214"/>
    <w:lvl w:ilvl="0" w:tplc="9E28E03C">
      <w:start w:val="1"/>
      <w:numFmt w:val="lowerLetter"/>
      <w:lvlText w:val="%1)"/>
      <w:lvlJc w:val="left"/>
      <w:pPr>
        <w:ind w:left="249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10" w:hanging="360"/>
      </w:pPr>
    </w:lvl>
    <w:lvl w:ilvl="2" w:tplc="0416001B" w:tentative="1">
      <w:start w:val="1"/>
      <w:numFmt w:val="lowerRoman"/>
      <w:lvlText w:val="%3."/>
      <w:lvlJc w:val="right"/>
      <w:pPr>
        <w:ind w:left="3930" w:hanging="180"/>
      </w:pPr>
    </w:lvl>
    <w:lvl w:ilvl="3" w:tplc="0416000F" w:tentative="1">
      <w:start w:val="1"/>
      <w:numFmt w:val="decimal"/>
      <w:lvlText w:val="%4."/>
      <w:lvlJc w:val="left"/>
      <w:pPr>
        <w:ind w:left="4650" w:hanging="360"/>
      </w:pPr>
    </w:lvl>
    <w:lvl w:ilvl="4" w:tplc="04160019" w:tentative="1">
      <w:start w:val="1"/>
      <w:numFmt w:val="lowerLetter"/>
      <w:lvlText w:val="%5."/>
      <w:lvlJc w:val="left"/>
      <w:pPr>
        <w:ind w:left="5370" w:hanging="360"/>
      </w:pPr>
    </w:lvl>
    <w:lvl w:ilvl="5" w:tplc="0416001B" w:tentative="1">
      <w:start w:val="1"/>
      <w:numFmt w:val="lowerRoman"/>
      <w:lvlText w:val="%6."/>
      <w:lvlJc w:val="right"/>
      <w:pPr>
        <w:ind w:left="6090" w:hanging="180"/>
      </w:pPr>
    </w:lvl>
    <w:lvl w:ilvl="6" w:tplc="0416000F" w:tentative="1">
      <w:start w:val="1"/>
      <w:numFmt w:val="decimal"/>
      <w:lvlText w:val="%7."/>
      <w:lvlJc w:val="left"/>
      <w:pPr>
        <w:ind w:left="6810" w:hanging="360"/>
      </w:pPr>
    </w:lvl>
    <w:lvl w:ilvl="7" w:tplc="04160019" w:tentative="1">
      <w:start w:val="1"/>
      <w:numFmt w:val="lowerLetter"/>
      <w:lvlText w:val="%8."/>
      <w:lvlJc w:val="left"/>
      <w:pPr>
        <w:ind w:left="7530" w:hanging="360"/>
      </w:pPr>
    </w:lvl>
    <w:lvl w:ilvl="8" w:tplc="0416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" w15:restartNumberingAfterBreak="0">
    <w:nsid w:val="1B635F65"/>
    <w:multiLevelType w:val="hybridMultilevel"/>
    <w:tmpl w:val="82429ECE"/>
    <w:lvl w:ilvl="0" w:tplc="C3A0698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227F1C6E"/>
    <w:multiLevelType w:val="hybridMultilevel"/>
    <w:tmpl w:val="50007A10"/>
    <w:lvl w:ilvl="0" w:tplc="12721282">
      <w:start w:val="1"/>
      <w:numFmt w:val="lowerLetter"/>
      <w:lvlText w:val="%1)"/>
      <w:lvlJc w:val="left"/>
      <w:pPr>
        <w:ind w:left="3099" w:hanging="97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" w15:restartNumberingAfterBreak="0">
    <w:nsid w:val="236E663F"/>
    <w:multiLevelType w:val="hybridMultilevel"/>
    <w:tmpl w:val="74DCA490"/>
    <w:lvl w:ilvl="0" w:tplc="0416000B">
      <w:start w:val="1"/>
      <w:numFmt w:val="bullet"/>
      <w:lvlText w:val=""/>
      <w:lvlJc w:val="left"/>
      <w:pPr>
        <w:ind w:left="183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4" w15:restartNumberingAfterBreak="0">
    <w:nsid w:val="32E00082"/>
    <w:multiLevelType w:val="hybridMultilevel"/>
    <w:tmpl w:val="5E0C603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A9619A"/>
    <w:multiLevelType w:val="hybridMultilevel"/>
    <w:tmpl w:val="12C8ED30"/>
    <w:lvl w:ilvl="0" w:tplc="4D66C2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517A80"/>
    <w:multiLevelType w:val="hybridMultilevel"/>
    <w:tmpl w:val="3E8E484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86C"/>
    <w:rsid w:val="000056F3"/>
    <w:rsid w:val="000064BE"/>
    <w:rsid w:val="00012024"/>
    <w:rsid w:val="0001273F"/>
    <w:rsid w:val="00015D73"/>
    <w:rsid w:val="00016588"/>
    <w:rsid w:val="000421F8"/>
    <w:rsid w:val="000508E4"/>
    <w:rsid w:val="000651F2"/>
    <w:rsid w:val="00066075"/>
    <w:rsid w:val="000725B6"/>
    <w:rsid w:val="000734F2"/>
    <w:rsid w:val="0009594F"/>
    <w:rsid w:val="000A0EC9"/>
    <w:rsid w:val="000B4D1D"/>
    <w:rsid w:val="000C16FC"/>
    <w:rsid w:val="000C3544"/>
    <w:rsid w:val="000D1AF4"/>
    <w:rsid w:val="000E03DA"/>
    <w:rsid w:val="000E4740"/>
    <w:rsid w:val="001046A1"/>
    <w:rsid w:val="00107971"/>
    <w:rsid w:val="00107B0C"/>
    <w:rsid w:val="00112B93"/>
    <w:rsid w:val="00113459"/>
    <w:rsid w:val="001309BC"/>
    <w:rsid w:val="00131A97"/>
    <w:rsid w:val="00141C6F"/>
    <w:rsid w:val="001528F4"/>
    <w:rsid w:val="00171E8C"/>
    <w:rsid w:val="00172638"/>
    <w:rsid w:val="00176CA4"/>
    <w:rsid w:val="00180994"/>
    <w:rsid w:val="00197D63"/>
    <w:rsid w:val="001A0860"/>
    <w:rsid w:val="001A669B"/>
    <w:rsid w:val="001B383D"/>
    <w:rsid w:val="001B78D9"/>
    <w:rsid w:val="001C064B"/>
    <w:rsid w:val="001C72B8"/>
    <w:rsid w:val="001D7E93"/>
    <w:rsid w:val="001F6DAB"/>
    <w:rsid w:val="00230644"/>
    <w:rsid w:val="00237305"/>
    <w:rsid w:val="002412D4"/>
    <w:rsid w:val="00241553"/>
    <w:rsid w:val="002577CF"/>
    <w:rsid w:val="002615D3"/>
    <w:rsid w:val="002773E7"/>
    <w:rsid w:val="00281B10"/>
    <w:rsid w:val="002832A1"/>
    <w:rsid w:val="00296D5C"/>
    <w:rsid w:val="002A09AE"/>
    <w:rsid w:val="002A3CD7"/>
    <w:rsid w:val="002C1067"/>
    <w:rsid w:val="002D025E"/>
    <w:rsid w:val="002F3851"/>
    <w:rsid w:val="00305C09"/>
    <w:rsid w:val="003078B8"/>
    <w:rsid w:val="00310406"/>
    <w:rsid w:val="00314E8E"/>
    <w:rsid w:val="00320EB3"/>
    <w:rsid w:val="00321BDF"/>
    <w:rsid w:val="00332A07"/>
    <w:rsid w:val="00333820"/>
    <w:rsid w:val="00335022"/>
    <w:rsid w:val="00340FF0"/>
    <w:rsid w:val="0038307F"/>
    <w:rsid w:val="00386EB6"/>
    <w:rsid w:val="003A1B9E"/>
    <w:rsid w:val="003A33C9"/>
    <w:rsid w:val="003C0141"/>
    <w:rsid w:val="003E53D2"/>
    <w:rsid w:val="003E60EC"/>
    <w:rsid w:val="003F586C"/>
    <w:rsid w:val="003F5E83"/>
    <w:rsid w:val="00400F02"/>
    <w:rsid w:val="00412B28"/>
    <w:rsid w:val="004145A8"/>
    <w:rsid w:val="0041659A"/>
    <w:rsid w:val="0044414D"/>
    <w:rsid w:val="00444200"/>
    <w:rsid w:val="00453A62"/>
    <w:rsid w:val="00454824"/>
    <w:rsid w:val="00454C60"/>
    <w:rsid w:val="00457723"/>
    <w:rsid w:val="0047155A"/>
    <w:rsid w:val="00474FEB"/>
    <w:rsid w:val="00480615"/>
    <w:rsid w:val="004819A7"/>
    <w:rsid w:val="00486B9C"/>
    <w:rsid w:val="004871B1"/>
    <w:rsid w:val="004A02E8"/>
    <w:rsid w:val="004A0BDA"/>
    <w:rsid w:val="004B35F7"/>
    <w:rsid w:val="004B637A"/>
    <w:rsid w:val="004C0669"/>
    <w:rsid w:val="004C2F8F"/>
    <w:rsid w:val="004C7298"/>
    <w:rsid w:val="004D0E5E"/>
    <w:rsid w:val="004D432E"/>
    <w:rsid w:val="004E08C7"/>
    <w:rsid w:val="004F325A"/>
    <w:rsid w:val="00503E74"/>
    <w:rsid w:val="00510EBB"/>
    <w:rsid w:val="005244DD"/>
    <w:rsid w:val="0053355E"/>
    <w:rsid w:val="005352C3"/>
    <w:rsid w:val="00541248"/>
    <w:rsid w:val="00550614"/>
    <w:rsid w:val="00553887"/>
    <w:rsid w:val="00556E56"/>
    <w:rsid w:val="0056778E"/>
    <w:rsid w:val="00567C67"/>
    <w:rsid w:val="00575153"/>
    <w:rsid w:val="00577D1F"/>
    <w:rsid w:val="00580A2E"/>
    <w:rsid w:val="005A7276"/>
    <w:rsid w:val="005B5D85"/>
    <w:rsid w:val="005B7853"/>
    <w:rsid w:val="005B7B94"/>
    <w:rsid w:val="005D3134"/>
    <w:rsid w:val="005D5526"/>
    <w:rsid w:val="005F090B"/>
    <w:rsid w:val="005F5CF2"/>
    <w:rsid w:val="005F65AE"/>
    <w:rsid w:val="00621199"/>
    <w:rsid w:val="00622132"/>
    <w:rsid w:val="006241DF"/>
    <w:rsid w:val="00625D53"/>
    <w:rsid w:val="006262B5"/>
    <w:rsid w:val="006265FA"/>
    <w:rsid w:val="006373A9"/>
    <w:rsid w:val="0065141A"/>
    <w:rsid w:val="00654C40"/>
    <w:rsid w:val="00657098"/>
    <w:rsid w:val="006754F1"/>
    <w:rsid w:val="006A452A"/>
    <w:rsid w:val="006D2E9C"/>
    <w:rsid w:val="006D70AB"/>
    <w:rsid w:val="006F40CA"/>
    <w:rsid w:val="0070440C"/>
    <w:rsid w:val="00710272"/>
    <w:rsid w:val="00712D10"/>
    <w:rsid w:val="00716010"/>
    <w:rsid w:val="00724A4B"/>
    <w:rsid w:val="00726929"/>
    <w:rsid w:val="00734496"/>
    <w:rsid w:val="00740BF8"/>
    <w:rsid w:val="0075575A"/>
    <w:rsid w:val="007823C3"/>
    <w:rsid w:val="007826B6"/>
    <w:rsid w:val="00782F60"/>
    <w:rsid w:val="00787A1C"/>
    <w:rsid w:val="00787FB4"/>
    <w:rsid w:val="00795352"/>
    <w:rsid w:val="00795A87"/>
    <w:rsid w:val="007A7E71"/>
    <w:rsid w:val="007A7EAE"/>
    <w:rsid w:val="007B14FF"/>
    <w:rsid w:val="007B413D"/>
    <w:rsid w:val="007D589C"/>
    <w:rsid w:val="007E73BE"/>
    <w:rsid w:val="007F0478"/>
    <w:rsid w:val="007F799E"/>
    <w:rsid w:val="008001CF"/>
    <w:rsid w:val="0080246E"/>
    <w:rsid w:val="0080513D"/>
    <w:rsid w:val="00811D81"/>
    <w:rsid w:val="00814472"/>
    <w:rsid w:val="00815734"/>
    <w:rsid w:val="00816C8C"/>
    <w:rsid w:val="008176C9"/>
    <w:rsid w:val="00833B4C"/>
    <w:rsid w:val="0086250B"/>
    <w:rsid w:val="00871AEE"/>
    <w:rsid w:val="00880414"/>
    <w:rsid w:val="008905A4"/>
    <w:rsid w:val="008A76CF"/>
    <w:rsid w:val="008B2328"/>
    <w:rsid w:val="008B6A93"/>
    <w:rsid w:val="008C1B65"/>
    <w:rsid w:val="008C2B02"/>
    <w:rsid w:val="008D5B07"/>
    <w:rsid w:val="008E3F9E"/>
    <w:rsid w:val="008F1966"/>
    <w:rsid w:val="008F2D30"/>
    <w:rsid w:val="008F650C"/>
    <w:rsid w:val="00901F4F"/>
    <w:rsid w:val="00912B7A"/>
    <w:rsid w:val="009160C2"/>
    <w:rsid w:val="00925769"/>
    <w:rsid w:val="00930444"/>
    <w:rsid w:val="00932E9C"/>
    <w:rsid w:val="009419C0"/>
    <w:rsid w:val="0094370F"/>
    <w:rsid w:val="009456EB"/>
    <w:rsid w:val="009505E2"/>
    <w:rsid w:val="00952DE3"/>
    <w:rsid w:val="0095571E"/>
    <w:rsid w:val="00955FAD"/>
    <w:rsid w:val="00981AB9"/>
    <w:rsid w:val="00985BCB"/>
    <w:rsid w:val="009955E8"/>
    <w:rsid w:val="009A0837"/>
    <w:rsid w:val="009A0A4E"/>
    <w:rsid w:val="009A1CAA"/>
    <w:rsid w:val="009A1ED6"/>
    <w:rsid w:val="009A2547"/>
    <w:rsid w:val="009B22F7"/>
    <w:rsid w:val="009C22F2"/>
    <w:rsid w:val="009C6A3D"/>
    <w:rsid w:val="009D49E4"/>
    <w:rsid w:val="009F689C"/>
    <w:rsid w:val="009F6D5D"/>
    <w:rsid w:val="00A01863"/>
    <w:rsid w:val="00A10DE7"/>
    <w:rsid w:val="00A1395E"/>
    <w:rsid w:val="00A143E9"/>
    <w:rsid w:val="00A17D3C"/>
    <w:rsid w:val="00A26A6B"/>
    <w:rsid w:val="00A3504C"/>
    <w:rsid w:val="00A35C6C"/>
    <w:rsid w:val="00A47478"/>
    <w:rsid w:val="00A53724"/>
    <w:rsid w:val="00A74834"/>
    <w:rsid w:val="00A839F8"/>
    <w:rsid w:val="00AA0B13"/>
    <w:rsid w:val="00AA794D"/>
    <w:rsid w:val="00AB0581"/>
    <w:rsid w:val="00AB0AC0"/>
    <w:rsid w:val="00AB3E54"/>
    <w:rsid w:val="00AB3F9D"/>
    <w:rsid w:val="00AB6A1C"/>
    <w:rsid w:val="00AB70F6"/>
    <w:rsid w:val="00AC50C1"/>
    <w:rsid w:val="00AD5367"/>
    <w:rsid w:val="00AE425A"/>
    <w:rsid w:val="00AE7E97"/>
    <w:rsid w:val="00AF2BE8"/>
    <w:rsid w:val="00B01153"/>
    <w:rsid w:val="00B018C2"/>
    <w:rsid w:val="00B10913"/>
    <w:rsid w:val="00B3069F"/>
    <w:rsid w:val="00B31CCB"/>
    <w:rsid w:val="00B340E4"/>
    <w:rsid w:val="00B36867"/>
    <w:rsid w:val="00B37303"/>
    <w:rsid w:val="00B509C3"/>
    <w:rsid w:val="00B57998"/>
    <w:rsid w:val="00B750F9"/>
    <w:rsid w:val="00B86E68"/>
    <w:rsid w:val="00BB2804"/>
    <w:rsid w:val="00BB4DB2"/>
    <w:rsid w:val="00BB5DD9"/>
    <w:rsid w:val="00BC0BBD"/>
    <w:rsid w:val="00BC14C8"/>
    <w:rsid w:val="00BD2F2E"/>
    <w:rsid w:val="00BD3321"/>
    <w:rsid w:val="00BE3644"/>
    <w:rsid w:val="00BE6D37"/>
    <w:rsid w:val="00C03F96"/>
    <w:rsid w:val="00C07E0E"/>
    <w:rsid w:val="00C15BEA"/>
    <w:rsid w:val="00C16679"/>
    <w:rsid w:val="00C25FBD"/>
    <w:rsid w:val="00C45F24"/>
    <w:rsid w:val="00C4642B"/>
    <w:rsid w:val="00C50407"/>
    <w:rsid w:val="00C61062"/>
    <w:rsid w:val="00C7037D"/>
    <w:rsid w:val="00C7357D"/>
    <w:rsid w:val="00C760A3"/>
    <w:rsid w:val="00C805B5"/>
    <w:rsid w:val="00C92C91"/>
    <w:rsid w:val="00CA4E48"/>
    <w:rsid w:val="00CA4F83"/>
    <w:rsid w:val="00CB103E"/>
    <w:rsid w:val="00CB2312"/>
    <w:rsid w:val="00CB384B"/>
    <w:rsid w:val="00CC3CE3"/>
    <w:rsid w:val="00CC4EE1"/>
    <w:rsid w:val="00CC5120"/>
    <w:rsid w:val="00CD5BDD"/>
    <w:rsid w:val="00CE67A7"/>
    <w:rsid w:val="00CE7EB2"/>
    <w:rsid w:val="00CF5E21"/>
    <w:rsid w:val="00D03F6E"/>
    <w:rsid w:val="00D13A71"/>
    <w:rsid w:val="00D25FEE"/>
    <w:rsid w:val="00D74DC3"/>
    <w:rsid w:val="00DB4DD8"/>
    <w:rsid w:val="00DC6C97"/>
    <w:rsid w:val="00DD1707"/>
    <w:rsid w:val="00DD5027"/>
    <w:rsid w:val="00DD5B93"/>
    <w:rsid w:val="00DF0964"/>
    <w:rsid w:val="00DF2F52"/>
    <w:rsid w:val="00DF6BFF"/>
    <w:rsid w:val="00E0021F"/>
    <w:rsid w:val="00E11400"/>
    <w:rsid w:val="00E172E6"/>
    <w:rsid w:val="00E21719"/>
    <w:rsid w:val="00E21C02"/>
    <w:rsid w:val="00E336F9"/>
    <w:rsid w:val="00E4077B"/>
    <w:rsid w:val="00E46380"/>
    <w:rsid w:val="00E46FB1"/>
    <w:rsid w:val="00E505B1"/>
    <w:rsid w:val="00E54E4E"/>
    <w:rsid w:val="00E64684"/>
    <w:rsid w:val="00E64D30"/>
    <w:rsid w:val="00E812FD"/>
    <w:rsid w:val="00E95281"/>
    <w:rsid w:val="00E97EC4"/>
    <w:rsid w:val="00EA2DC4"/>
    <w:rsid w:val="00EA4086"/>
    <w:rsid w:val="00EB1F38"/>
    <w:rsid w:val="00EB24D7"/>
    <w:rsid w:val="00EB6D26"/>
    <w:rsid w:val="00EC2B73"/>
    <w:rsid w:val="00EC4A8B"/>
    <w:rsid w:val="00EC65FD"/>
    <w:rsid w:val="00EE3C0B"/>
    <w:rsid w:val="00F15F64"/>
    <w:rsid w:val="00F20631"/>
    <w:rsid w:val="00F24F28"/>
    <w:rsid w:val="00F26463"/>
    <w:rsid w:val="00F33AB0"/>
    <w:rsid w:val="00F359A1"/>
    <w:rsid w:val="00F43AC2"/>
    <w:rsid w:val="00F43D29"/>
    <w:rsid w:val="00F44141"/>
    <w:rsid w:val="00F52E93"/>
    <w:rsid w:val="00F5459D"/>
    <w:rsid w:val="00F54937"/>
    <w:rsid w:val="00F64E59"/>
    <w:rsid w:val="00F652BD"/>
    <w:rsid w:val="00F81284"/>
    <w:rsid w:val="00F8644A"/>
    <w:rsid w:val="00F97C6F"/>
    <w:rsid w:val="00FA1C5A"/>
    <w:rsid w:val="00FB1E24"/>
    <w:rsid w:val="00FE0ED3"/>
    <w:rsid w:val="00FE2E21"/>
    <w:rsid w:val="00FE5FC8"/>
    <w:rsid w:val="00FF3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0F9F6D"/>
  <w15:docId w15:val="{45995977-1F01-44DB-A00A-DA4CB9EC9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0">
    <w:name w:val="[Normal]"/>
    <w:uiPriority w:val="99"/>
    <w:rsid w:val="003F586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Hyperlink">
    <w:name w:val="Hyperlink"/>
    <w:basedOn w:val="Fontepargpadro"/>
    <w:uiPriority w:val="99"/>
    <w:rsid w:val="003F586C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F5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F586C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3F58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F586C"/>
  </w:style>
  <w:style w:type="paragraph" w:styleId="Rodap">
    <w:name w:val="footer"/>
    <w:basedOn w:val="Normal"/>
    <w:link w:val="RodapChar"/>
    <w:uiPriority w:val="99"/>
    <w:unhideWhenUsed/>
    <w:rsid w:val="003F58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F586C"/>
  </w:style>
  <w:style w:type="table" w:styleId="Tabelacomgrade">
    <w:name w:val="Table Grid"/>
    <w:basedOn w:val="Tabelanormal"/>
    <w:uiPriority w:val="59"/>
    <w:rsid w:val="00453A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C4642B"/>
    <w:pPr>
      <w:ind w:left="720"/>
      <w:contextualSpacing/>
    </w:p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A47478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A47478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A47478"/>
    <w:rPr>
      <w:vertAlign w:val="superscript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A47478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A47478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A47478"/>
    <w:rPr>
      <w:vertAlign w:val="superscript"/>
    </w:rPr>
  </w:style>
  <w:style w:type="paragraph" w:customStyle="1" w:styleId="Pa20">
    <w:name w:val="Pa20"/>
    <w:basedOn w:val="Normal"/>
    <w:next w:val="Normal"/>
    <w:uiPriority w:val="99"/>
    <w:rsid w:val="00B509C3"/>
    <w:pPr>
      <w:autoSpaceDE w:val="0"/>
      <w:autoSpaceDN w:val="0"/>
      <w:adjustRightInd w:val="0"/>
      <w:spacing w:after="0" w:line="261" w:lineRule="atLeast"/>
    </w:pPr>
    <w:rPr>
      <w:rFonts w:ascii="Trebuchet MS" w:hAnsi="Trebuchet MS"/>
      <w:sz w:val="24"/>
      <w:szCs w:val="24"/>
    </w:rPr>
  </w:style>
  <w:style w:type="paragraph" w:styleId="SemEspaamento">
    <w:name w:val="No Spacing"/>
    <w:uiPriority w:val="1"/>
    <w:qFormat/>
    <w:rsid w:val="00B509C3"/>
    <w:pPr>
      <w:spacing w:after="0" w:line="240" w:lineRule="auto"/>
    </w:pPr>
  </w:style>
  <w:style w:type="paragraph" w:customStyle="1" w:styleId="Pa21">
    <w:name w:val="Pa21"/>
    <w:basedOn w:val="Normal"/>
    <w:next w:val="Normal"/>
    <w:uiPriority w:val="99"/>
    <w:rsid w:val="00457723"/>
    <w:pPr>
      <w:autoSpaceDE w:val="0"/>
      <w:autoSpaceDN w:val="0"/>
      <w:adjustRightInd w:val="0"/>
      <w:spacing w:after="0" w:line="261" w:lineRule="atLeast"/>
    </w:pPr>
    <w:rPr>
      <w:rFonts w:ascii="Minion Pro" w:hAnsi="Minion Pro"/>
      <w:sz w:val="24"/>
      <w:szCs w:val="24"/>
    </w:rPr>
  </w:style>
  <w:style w:type="paragraph" w:customStyle="1" w:styleId="Pa13">
    <w:name w:val="Pa13"/>
    <w:basedOn w:val="Normal"/>
    <w:next w:val="Normal"/>
    <w:uiPriority w:val="99"/>
    <w:rsid w:val="007D589C"/>
    <w:pPr>
      <w:autoSpaceDE w:val="0"/>
      <w:autoSpaceDN w:val="0"/>
      <w:adjustRightInd w:val="0"/>
      <w:spacing w:after="0" w:line="261" w:lineRule="atLeast"/>
    </w:pPr>
    <w:rPr>
      <w:rFonts w:ascii="Minion Pro" w:hAnsi="Minion Pro"/>
      <w:sz w:val="24"/>
      <w:szCs w:val="24"/>
    </w:rPr>
  </w:style>
  <w:style w:type="paragraph" w:customStyle="1" w:styleId="Pa19">
    <w:name w:val="Pa19"/>
    <w:basedOn w:val="Normal"/>
    <w:next w:val="Normal"/>
    <w:uiPriority w:val="99"/>
    <w:rsid w:val="007D589C"/>
    <w:pPr>
      <w:autoSpaceDE w:val="0"/>
      <w:autoSpaceDN w:val="0"/>
      <w:adjustRightInd w:val="0"/>
      <w:spacing w:after="0" w:line="261" w:lineRule="atLeast"/>
    </w:pPr>
    <w:rPr>
      <w:rFonts w:ascii="Minion Pro" w:hAnsi="Minion Pro"/>
      <w:sz w:val="24"/>
      <w:szCs w:val="24"/>
    </w:rPr>
  </w:style>
  <w:style w:type="character" w:customStyle="1" w:styleId="A9">
    <w:name w:val="A9"/>
    <w:uiPriority w:val="99"/>
    <w:rsid w:val="007D589C"/>
    <w:rPr>
      <w:rFonts w:cs="Minion Pro"/>
      <w:b/>
      <w:bCs/>
      <w:color w:val="000000"/>
      <w:sz w:val="26"/>
      <w:szCs w:val="26"/>
    </w:rPr>
  </w:style>
  <w:style w:type="paragraph" w:customStyle="1" w:styleId="western">
    <w:name w:val="western"/>
    <w:basedOn w:val="Normal"/>
    <w:rsid w:val="007F047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F15F6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15F64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F15F64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15F6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15F64"/>
    <w:rPr>
      <w:b/>
      <w:bCs/>
      <w:sz w:val="20"/>
      <w:szCs w:val="20"/>
    </w:rPr>
  </w:style>
  <w:style w:type="character" w:customStyle="1" w:styleId="apple-converted-space">
    <w:name w:val="apple-converted-space"/>
    <w:basedOn w:val="Fontepargpadro"/>
    <w:rsid w:val="008625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5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80323-169F-44A6-832D-E25E33A4D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2082</Words>
  <Characters>11244</Characters>
  <Application>Microsoft Office Word</Application>
  <DocSecurity>0</DocSecurity>
  <Lines>93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 de Araujo Rocha</dc:creator>
  <cp:lastModifiedBy>Juliana Oliveira Kava</cp:lastModifiedBy>
  <cp:revision>2</cp:revision>
  <cp:lastPrinted>2015-04-13T18:17:00Z</cp:lastPrinted>
  <dcterms:created xsi:type="dcterms:W3CDTF">2021-11-08T20:00:00Z</dcterms:created>
  <dcterms:modified xsi:type="dcterms:W3CDTF">2021-11-08T20:00:00Z</dcterms:modified>
</cp:coreProperties>
</file>